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933E0C" w14:textId="77777777" w:rsidR="00B413E1" w:rsidRDefault="00B413E1" w:rsidP="00B413E1"/>
    <w:p w14:paraId="3EC0271B" w14:textId="73E1402B" w:rsidR="00B413E1" w:rsidRPr="00ED4107" w:rsidRDefault="00F909A8" w:rsidP="00B413E1">
      <w:pPr>
        <w:shd w:val="clear" w:color="auto" w:fill="000000"/>
        <w:jc w:val="center"/>
        <w:rPr>
          <w:rFonts w:ascii="Hobo Std" w:hAnsi="Hobo Std"/>
          <w:sz w:val="72"/>
          <w:szCs w:val="72"/>
        </w:rPr>
      </w:pPr>
      <w:r>
        <w:rPr>
          <w:rFonts w:ascii="Hobo Std" w:hAnsi="Hobo Std"/>
          <w:sz w:val="72"/>
          <w:szCs w:val="72"/>
        </w:rPr>
        <w:t xml:space="preserve">PSIII </w:t>
      </w:r>
      <w:r w:rsidR="00B413E1">
        <w:rPr>
          <w:rFonts w:ascii="Hobo Std" w:hAnsi="Hobo Std"/>
          <w:sz w:val="72"/>
          <w:szCs w:val="72"/>
        </w:rPr>
        <w:t>Professional Growth Plan</w:t>
      </w:r>
    </w:p>
    <w:p w14:paraId="6CA8FAFE" w14:textId="77777777" w:rsidR="00B413E1" w:rsidRPr="000B7992" w:rsidRDefault="00B413E1" w:rsidP="00B413E1">
      <w:pPr>
        <w:rPr>
          <w:rFonts w:ascii="Calibri" w:hAnsi="Calibr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3560"/>
        <w:gridCol w:w="1890"/>
        <w:gridCol w:w="3168"/>
      </w:tblGrid>
      <w:tr w:rsidR="00B413E1" w:rsidRPr="000B7992" w14:paraId="5CC90EED" w14:textId="77777777" w:rsidTr="00CF5E9F">
        <w:tc>
          <w:tcPr>
            <w:tcW w:w="500" w:type="pct"/>
            <w:vMerge w:val="restart"/>
            <w:shd w:val="clear" w:color="auto" w:fill="D9D9D9"/>
            <w:vAlign w:val="center"/>
          </w:tcPr>
          <w:p w14:paraId="29B1C75A" w14:textId="77777777" w:rsidR="00B413E1" w:rsidRPr="000B7992" w:rsidRDefault="00B413E1" w:rsidP="00CF5E9F">
            <w:pPr>
              <w:rPr>
                <w:rFonts w:ascii="Calibri" w:hAnsi="Calibri"/>
                <w:b/>
              </w:rPr>
            </w:pPr>
            <w:r w:rsidRPr="000B7992">
              <w:rPr>
                <w:rFonts w:ascii="Calibri" w:hAnsi="Calibri"/>
                <w:b/>
              </w:rPr>
              <w:t>Name</w:t>
            </w:r>
          </w:p>
        </w:tc>
        <w:tc>
          <w:tcPr>
            <w:tcW w:w="1859" w:type="pct"/>
            <w:vMerge w:val="restart"/>
            <w:shd w:val="clear" w:color="auto" w:fill="auto"/>
            <w:vAlign w:val="center"/>
          </w:tcPr>
          <w:p w14:paraId="2439A2E3" w14:textId="77777777" w:rsidR="00B413E1" w:rsidRPr="000B7992" w:rsidRDefault="00B413E1" w:rsidP="00CF5E9F">
            <w:pPr>
              <w:rPr>
                <w:rFonts w:ascii="Calibri" w:hAnsi="Calibri"/>
                <w:b/>
              </w:rPr>
            </w:pPr>
            <w:r>
              <w:rPr>
                <w:rFonts w:ascii="Calibri" w:hAnsi="Calibri"/>
                <w:b/>
              </w:rPr>
              <w:t>Darci Collier</w:t>
            </w:r>
          </w:p>
        </w:tc>
        <w:tc>
          <w:tcPr>
            <w:tcW w:w="987" w:type="pct"/>
            <w:shd w:val="clear" w:color="auto" w:fill="D9D9D9"/>
          </w:tcPr>
          <w:p w14:paraId="522A941D" w14:textId="77777777" w:rsidR="00B413E1" w:rsidRPr="000B7992" w:rsidRDefault="00B413E1" w:rsidP="00CF5E9F">
            <w:pPr>
              <w:rPr>
                <w:rFonts w:ascii="Calibri" w:hAnsi="Calibri"/>
                <w:b/>
              </w:rPr>
            </w:pPr>
            <w:r w:rsidRPr="000B7992">
              <w:rPr>
                <w:rFonts w:ascii="Calibri" w:hAnsi="Calibri"/>
                <w:b/>
              </w:rPr>
              <w:t>Established Date</w:t>
            </w:r>
          </w:p>
        </w:tc>
        <w:tc>
          <w:tcPr>
            <w:tcW w:w="1654" w:type="pct"/>
            <w:shd w:val="clear" w:color="auto" w:fill="auto"/>
          </w:tcPr>
          <w:p w14:paraId="4680F879" w14:textId="77777777" w:rsidR="00B413E1" w:rsidRPr="000B7992" w:rsidRDefault="00B413E1" w:rsidP="00CF5E9F">
            <w:pPr>
              <w:rPr>
                <w:rFonts w:ascii="Calibri" w:hAnsi="Calibri"/>
                <w:b/>
              </w:rPr>
            </w:pPr>
            <w:r>
              <w:rPr>
                <w:rFonts w:ascii="Calibri" w:hAnsi="Calibri"/>
                <w:b/>
              </w:rPr>
              <w:t>September 25 2015</w:t>
            </w:r>
          </w:p>
        </w:tc>
      </w:tr>
      <w:tr w:rsidR="00B413E1" w:rsidRPr="000B7992" w14:paraId="068FD924" w14:textId="77777777" w:rsidTr="00CF5E9F">
        <w:tc>
          <w:tcPr>
            <w:tcW w:w="500" w:type="pct"/>
            <w:vMerge/>
            <w:shd w:val="clear" w:color="auto" w:fill="D9D9D9"/>
          </w:tcPr>
          <w:p w14:paraId="284E7330" w14:textId="77777777" w:rsidR="00B413E1" w:rsidRPr="000B7992" w:rsidRDefault="00B413E1" w:rsidP="00CF5E9F">
            <w:pPr>
              <w:rPr>
                <w:rFonts w:ascii="Calibri" w:hAnsi="Calibri"/>
                <w:b/>
              </w:rPr>
            </w:pPr>
          </w:p>
        </w:tc>
        <w:tc>
          <w:tcPr>
            <w:tcW w:w="1859" w:type="pct"/>
            <w:vMerge/>
            <w:shd w:val="clear" w:color="auto" w:fill="auto"/>
          </w:tcPr>
          <w:p w14:paraId="64A5D127" w14:textId="77777777" w:rsidR="00B413E1" w:rsidRPr="000B7992" w:rsidRDefault="00B413E1" w:rsidP="00CF5E9F">
            <w:pPr>
              <w:rPr>
                <w:rFonts w:ascii="Calibri" w:hAnsi="Calibri"/>
                <w:b/>
              </w:rPr>
            </w:pPr>
          </w:p>
        </w:tc>
        <w:tc>
          <w:tcPr>
            <w:tcW w:w="987" w:type="pct"/>
            <w:shd w:val="clear" w:color="auto" w:fill="D9D9D9"/>
          </w:tcPr>
          <w:p w14:paraId="4855A168" w14:textId="77777777" w:rsidR="00B413E1" w:rsidRPr="000B7992" w:rsidRDefault="00B413E1" w:rsidP="00CF5E9F">
            <w:pPr>
              <w:rPr>
                <w:rFonts w:ascii="Calibri" w:hAnsi="Calibri"/>
                <w:b/>
              </w:rPr>
            </w:pPr>
            <w:r w:rsidRPr="000B7992">
              <w:rPr>
                <w:rFonts w:ascii="Calibri" w:hAnsi="Calibri"/>
                <w:b/>
              </w:rPr>
              <w:t>Review Date</w:t>
            </w:r>
          </w:p>
        </w:tc>
        <w:tc>
          <w:tcPr>
            <w:tcW w:w="1654" w:type="pct"/>
            <w:shd w:val="clear" w:color="auto" w:fill="auto"/>
          </w:tcPr>
          <w:p w14:paraId="3442ED21" w14:textId="7BEF1B31" w:rsidR="00B413E1" w:rsidRPr="000B7992" w:rsidRDefault="003A5F4F" w:rsidP="00CF5E9F">
            <w:pPr>
              <w:rPr>
                <w:rFonts w:ascii="Calibri" w:hAnsi="Calibri"/>
                <w:b/>
              </w:rPr>
            </w:pPr>
            <w:r>
              <w:rPr>
                <w:rFonts w:ascii="Calibri" w:hAnsi="Calibri"/>
                <w:b/>
              </w:rPr>
              <w:t>Oct</w:t>
            </w:r>
            <w:r w:rsidR="00B413E1">
              <w:rPr>
                <w:rFonts w:ascii="Calibri" w:hAnsi="Calibri"/>
                <w:b/>
              </w:rPr>
              <w:t xml:space="preserve"> 25 2015</w:t>
            </w:r>
            <w:r>
              <w:rPr>
                <w:rFonts w:ascii="Calibri" w:hAnsi="Calibri"/>
                <w:b/>
              </w:rPr>
              <w:t>, Dec</w:t>
            </w:r>
            <w:r w:rsidR="00B413E1">
              <w:rPr>
                <w:rFonts w:ascii="Calibri" w:hAnsi="Calibri"/>
                <w:b/>
              </w:rPr>
              <w:t xml:space="preserve"> 3</w:t>
            </w:r>
            <w:r w:rsidR="00B413E1">
              <w:rPr>
                <w:rFonts w:ascii="Calibri" w:hAnsi="Calibri"/>
                <w:b/>
                <w:vertAlign w:val="superscript"/>
              </w:rPr>
              <w:t xml:space="preserve"> </w:t>
            </w:r>
            <w:r w:rsidR="00B413E1">
              <w:rPr>
                <w:rFonts w:ascii="Calibri" w:hAnsi="Calibri"/>
                <w:b/>
              </w:rPr>
              <w:t>2015</w:t>
            </w:r>
          </w:p>
        </w:tc>
      </w:tr>
    </w:tbl>
    <w:p w14:paraId="5789FEDC" w14:textId="77777777" w:rsidR="00B413E1" w:rsidRPr="000B7992" w:rsidRDefault="00B413E1" w:rsidP="00B413E1">
      <w:pPr>
        <w:rPr>
          <w:rFonts w:ascii="Calibri" w:hAnsi="Calibri"/>
          <w:b/>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B413E1" w:rsidRPr="000B7992" w14:paraId="69FD741B" w14:textId="77777777" w:rsidTr="003A5F4F">
        <w:tc>
          <w:tcPr>
            <w:tcW w:w="10915" w:type="dxa"/>
            <w:tcBorders>
              <w:top w:val="single" w:sz="24" w:space="0" w:color="auto"/>
              <w:left w:val="single" w:sz="24" w:space="0" w:color="auto"/>
              <w:right w:val="single" w:sz="24" w:space="0" w:color="auto"/>
            </w:tcBorders>
            <w:shd w:val="clear" w:color="auto" w:fill="D9D9D9"/>
            <w:vAlign w:val="center"/>
          </w:tcPr>
          <w:p w14:paraId="64033462" w14:textId="77777777" w:rsidR="00B413E1" w:rsidRPr="003A5F4F" w:rsidRDefault="00B413E1" w:rsidP="00CF5E9F">
            <w:pPr>
              <w:rPr>
                <w:rFonts w:ascii="Calibri" w:hAnsi="Calibri"/>
                <w:b/>
                <w:sz w:val="20"/>
                <w:szCs w:val="20"/>
              </w:rPr>
            </w:pPr>
            <w:r w:rsidRPr="003A5F4F">
              <w:rPr>
                <w:rFonts w:ascii="Calibri" w:hAnsi="Calibri"/>
                <w:b/>
                <w:sz w:val="20"/>
                <w:szCs w:val="20"/>
              </w:rPr>
              <w:t>Goal #1</w:t>
            </w:r>
          </w:p>
        </w:tc>
      </w:tr>
      <w:tr w:rsidR="00B413E1" w:rsidRPr="000B7992" w14:paraId="5A65B7DD" w14:textId="77777777" w:rsidTr="003A5F4F">
        <w:tc>
          <w:tcPr>
            <w:tcW w:w="10915" w:type="dxa"/>
            <w:tcBorders>
              <w:left w:val="single" w:sz="24" w:space="0" w:color="auto"/>
              <w:right w:val="single" w:sz="24" w:space="0" w:color="auto"/>
            </w:tcBorders>
            <w:shd w:val="clear" w:color="auto" w:fill="auto"/>
            <w:vAlign w:val="center"/>
          </w:tcPr>
          <w:p w14:paraId="19D7D851" w14:textId="004CF3FF" w:rsidR="00A4750C" w:rsidRPr="003A5F4F" w:rsidRDefault="00CF5E9F" w:rsidP="00D31127">
            <w:pPr>
              <w:rPr>
                <w:rFonts w:ascii="Calibri" w:hAnsi="Calibri"/>
                <w:b/>
                <w:i/>
                <w:sz w:val="20"/>
                <w:szCs w:val="20"/>
              </w:rPr>
            </w:pPr>
            <w:r w:rsidRPr="003A5F4F">
              <w:rPr>
                <w:rFonts w:ascii="Calibri" w:hAnsi="Calibri"/>
                <w:b/>
                <w:i/>
                <w:sz w:val="20"/>
                <w:szCs w:val="20"/>
              </w:rPr>
              <w:t xml:space="preserve">Lesson Planning and </w:t>
            </w:r>
            <w:r w:rsidR="00D31127" w:rsidRPr="003A5F4F">
              <w:rPr>
                <w:rFonts w:ascii="Calibri" w:hAnsi="Calibri"/>
                <w:b/>
                <w:i/>
                <w:sz w:val="20"/>
                <w:szCs w:val="20"/>
              </w:rPr>
              <w:t>Instruction</w:t>
            </w:r>
            <w:r w:rsidR="00A4750C" w:rsidRPr="003A5F4F">
              <w:rPr>
                <w:rFonts w:ascii="Calibri" w:hAnsi="Calibri"/>
                <w:b/>
                <w:i/>
                <w:sz w:val="20"/>
                <w:szCs w:val="20"/>
              </w:rPr>
              <w:t xml:space="preserve"> </w:t>
            </w:r>
            <w:r w:rsidRPr="003A5F4F">
              <w:rPr>
                <w:rFonts w:ascii="Calibri" w:hAnsi="Calibri"/>
                <w:b/>
                <w:i/>
                <w:sz w:val="20"/>
                <w:szCs w:val="20"/>
              </w:rPr>
              <w:t>–</w:t>
            </w:r>
          </w:p>
          <w:p w14:paraId="3B5C2E37" w14:textId="1973DC57" w:rsidR="00B413E1" w:rsidRPr="003A5F4F" w:rsidRDefault="00CF5E9F" w:rsidP="00D31127">
            <w:pPr>
              <w:rPr>
                <w:rFonts w:ascii="Calibri" w:hAnsi="Calibri"/>
                <w:sz w:val="20"/>
                <w:szCs w:val="20"/>
              </w:rPr>
            </w:pPr>
            <w:r w:rsidRPr="003A5F4F">
              <w:rPr>
                <w:rFonts w:ascii="Calibri" w:hAnsi="Calibri"/>
                <w:sz w:val="20"/>
                <w:szCs w:val="20"/>
              </w:rPr>
              <w:t xml:space="preserve">Incorporate at least </w:t>
            </w:r>
            <w:r w:rsidRPr="003A5F4F">
              <w:rPr>
                <w:rFonts w:ascii="Calibri" w:hAnsi="Calibri"/>
                <w:i/>
                <w:sz w:val="20"/>
                <w:szCs w:val="20"/>
              </w:rPr>
              <w:t>five</w:t>
            </w:r>
            <w:r w:rsidRPr="003A5F4F">
              <w:rPr>
                <w:rFonts w:ascii="Calibri" w:hAnsi="Calibri"/>
                <w:sz w:val="20"/>
                <w:szCs w:val="20"/>
              </w:rPr>
              <w:t xml:space="preserve"> different instructional strategies into my units and lessons throughout the duration of the semester.</w:t>
            </w:r>
            <w:r w:rsidR="009214F4" w:rsidRPr="003A5F4F">
              <w:rPr>
                <w:rFonts w:ascii="Calibri" w:hAnsi="Calibri"/>
                <w:sz w:val="20"/>
                <w:szCs w:val="20"/>
              </w:rPr>
              <w:t xml:space="preserve"> </w:t>
            </w:r>
            <w:r w:rsidR="00F909A8" w:rsidRPr="003A5F4F">
              <w:rPr>
                <w:rFonts w:ascii="Calibri" w:hAnsi="Calibri"/>
                <w:sz w:val="20"/>
                <w:szCs w:val="20"/>
              </w:rPr>
              <w:t>I want to integrate multiple teaching strategies to engage different learner styles.</w:t>
            </w:r>
          </w:p>
        </w:tc>
      </w:tr>
      <w:tr w:rsidR="00B413E1" w:rsidRPr="000B7992" w14:paraId="6BCDFECA" w14:textId="77777777" w:rsidTr="003A5F4F">
        <w:tc>
          <w:tcPr>
            <w:tcW w:w="10915" w:type="dxa"/>
            <w:tcBorders>
              <w:left w:val="single" w:sz="24" w:space="0" w:color="auto"/>
              <w:right w:val="single" w:sz="24" w:space="0" w:color="auto"/>
            </w:tcBorders>
            <w:shd w:val="clear" w:color="auto" w:fill="D9D9D9"/>
            <w:vAlign w:val="center"/>
          </w:tcPr>
          <w:p w14:paraId="0B4B88DB" w14:textId="77777777" w:rsidR="00B413E1" w:rsidRPr="003A5F4F" w:rsidRDefault="00B413E1" w:rsidP="00CF5E9F">
            <w:pPr>
              <w:rPr>
                <w:rFonts w:ascii="Calibri" w:hAnsi="Calibri"/>
                <w:b/>
                <w:sz w:val="20"/>
                <w:szCs w:val="20"/>
              </w:rPr>
            </w:pPr>
            <w:r w:rsidRPr="003A5F4F">
              <w:rPr>
                <w:rFonts w:ascii="Calibri" w:hAnsi="Calibri"/>
                <w:b/>
                <w:sz w:val="20"/>
                <w:szCs w:val="20"/>
              </w:rPr>
              <w:t>Related KSA(s)</w:t>
            </w:r>
          </w:p>
        </w:tc>
      </w:tr>
      <w:tr w:rsidR="00B413E1" w:rsidRPr="000B7992" w14:paraId="2A7604B4" w14:textId="77777777" w:rsidTr="003A5F4F">
        <w:tc>
          <w:tcPr>
            <w:tcW w:w="10915" w:type="dxa"/>
            <w:tcBorders>
              <w:left w:val="single" w:sz="24" w:space="0" w:color="auto"/>
              <w:right w:val="single" w:sz="24" w:space="0" w:color="auto"/>
            </w:tcBorders>
            <w:shd w:val="clear" w:color="auto" w:fill="auto"/>
            <w:vAlign w:val="center"/>
          </w:tcPr>
          <w:p w14:paraId="58B4854A" w14:textId="77777777" w:rsidR="00B413E1" w:rsidRPr="003A5F4F" w:rsidRDefault="00B413E1" w:rsidP="00CF5E9F">
            <w:pPr>
              <w:rPr>
                <w:rFonts w:ascii="Calibri" w:hAnsi="Calibri"/>
                <w:sz w:val="20"/>
                <w:szCs w:val="20"/>
              </w:rPr>
            </w:pPr>
            <w:r w:rsidRPr="003A5F4F">
              <w:rPr>
                <w:rFonts w:ascii="Calibri" w:hAnsi="Calibri"/>
                <w:sz w:val="20"/>
                <w:szCs w:val="20"/>
              </w:rPr>
              <w:t>KSA 5 – Teachers identify and respond to learner differences.</w:t>
            </w:r>
          </w:p>
          <w:p w14:paraId="206A561B" w14:textId="77777777" w:rsidR="00B413E1" w:rsidRPr="003A5F4F" w:rsidRDefault="00B413E1" w:rsidP="00CF5E9F">
            <w:pPr>
              <w:rPr>
                <w:rFonts w:ascii="Calibri" w:hAnsi="Calibri"/>
                <w:sz w:val="20"/>
                <w:szCs w:val="20"/>
              </w:rPr>
            </w:pPr>
            <w:r w:rsidRPr="003A5F4F">
              <w:rPr>
                <w:rFonts w:ascii="Calibri" w:hAnsi="Calibri"/>
                <w:sz w:val="20"/>
                <w:szCs w:val="20"/>
              </w:rPr>
              <w:t xml:space="preserve">KSA 9 – Teachers use a broad range of instructional strategies. </w:t>
            </w:r>
          </w:p>
        </w:tc>
      </w:tr>
      <w:tr w:rsidR="00B413E1" w:rsidRPr="000B7992" w14:paraId="5429435D" w14:textId="77777777" w:rsidTr="003A5F4F">
        <w:tc>
          <w:tcPr>
            <w:tcW w:w="10915" w:type="dxa"/>
            <w:tcBorders>
              <w:left w:val="single" w:sz="24" w:space="0" w:color="auto"/>
              <w:right w:val="single" w:sz="24" w:space="0" w:color="auto"/>
            </w:tcBorders>
            <w:shd w:val="clear" w:color="auto" w:fill="D9D9D9"/>
            <w:vAlign w:val="center"/>
          </w:tcPr>
          <w:p w14:paraId="0C9F3E64" w14:textId="78D79DB2" w:rsidR="00B413E1" w:rsidRPr="003A5F4F" w:rsidRDefault="00BE6D1B" w:rsidP="00CF5E9F">
            <w:pPr>
              <w:rPr>
                <w:rFonts w:ascii="Calibri" w:hAnsi="Calibri"/>
                <w:b/>
                <w:sz w:val="20"/>
                <w:szCs w:val="20"/>
              </w:rPr>
            </w:pPr>
            <w:r w:rsidRPr="003A5F4F">
              <w:rPr>
                <w:rFonts w:ascii="Calibri" w:hAnsi="Calibri"/>
                <w:b/>
                <w:sz w:val="20"/>
                <w:szCs w:val="20"/>
              </w:rPr>
              <w:t>Rationale</w:t>
            </w:r>
          </w:p>
        </w:tc>
      </w:tr>
      <w:tr w:rsidR="00B413E1" w:rsidRPr="000B7992" w14:paraId="7963BFD3" w14:textId="77777777" w:rsidTr="003A5F4F">
        <w:tc>
          <w:tcPr>
            <w:tcW w:w="10915" w:type="dxa"/>
            <w:tcBorders>
              <w:left w:val="single" w:sz="24" w:space="0" w:color="auto"/>
              <w:right w:val="single" w:sz="24" w:space="0" w:color="auto"/>
            </w:tcBorders>
            <w:shd w:val="clear" w:color="auto" w:fill="auto"/>
            <w:vAlign w:val="center"/>
          </w:tcPr>
          <w:p w14:paraId="4E0A3A19" w14:textId="56BE86D0" w:rsidR="00B413E1" w:rsidRPr="003A5F4F" w:rsidRDefault="0067581D" w:rsidP="00BE6D1B">
            <w:pPr>
              <w:rPr>
                <w:rFonts w:ascii="Calibri" w:hAnsi="Calibri"/>
                <w:sz w:val="20"/>
                <w:szCs w:val="20"/>
              </w:rPr>
            </w:pPr>
            <w:r w:rsidRPr="003A5F4F">
              <w:rPr>
                <w:rFonts w:ascii="Calibri" w:hAnsi="Calibri"/>
                <w:sz w:val="20"/>
                <w:szCs w:val="20"/>
              </w:rPr>
              <w:t>In other practicums, I found myself primarily using direct instruction when teaching activities. I want to integrate other teaching strategies (</w:t>
            </w:r>
            <w:proofErr w:type="spellStart"/>
            <w:r w:rsidRPr="003A5F4F">
              <w:rPr>
                <w:rFonts w:ascii="Calibri" w:hAnsi="Calibri"/>
                <w:sz w:val="20"/>
                <w:szCs w:val="20"/>
              </w:rPr>
              <w:t>ie</w:t>
            </w:r>
            <w:proofErr w:type="spellEnd"/>
            <w:r w:rsidRPr="003A5F4F">
              <w:rPr>
                <w:rFonts w:ascii="Calibri" w:hAnsi="Calibri"/>
                <w:sz w:val="20"/>
                <w:szCs w:val="20"/>
              </w:rPr>
              <w:t>. Demonstrations, guided discovery, peer teaching) because I recognize that there is a benefit to students working with one another</w:t>
            </w:r>
            <w:r w:rsidR="001C67CC" w:rsidRPr="003A5F4F">
              <w:rPr>
                <w:rFonts w:ascii="Calibri" w:hAnsi="Calibri"/>
                <w:sz w:val="20"/>
                <w:szCs w:val="20"/>
              </w:rPr>
              <w:t xml:space="preserve"> and learning through a variety of methods</w:t>
            </w:r>
          </w:p>
        </w:tc>
      </w:tr>
      <w:tr w:rsidR="00BE6D1B" w:rsidRPr="000B7992" w14:paraId="6F890634" w14:textId="77777777" w:rsidTr="003A5F4F">
        <w:tc>
          <w:tcPr>
            <w:tcW w:w="10915" w:type="dxa"/>
            <w:tcBorders>
              <w:left w:val="single" w:sz="24" w:space="0" w:color="auto"/>
              <w:right w:val="single" w:sz="24" w:space="0" w:color="auto"/>
            </w:tcBorders>
            <w:shd w:val="clear" w:color="auto" w:fill="D9D9D9"/>
          </w:tcPr>
          <w:p w14:paraId="1B5A3AA8" w14:textId="06FCF4C0" w:rsidR="00BE6D1B" w:rsidRPr="003A5F4F" w:rsidRDefault="00BE6D1B" w:rsidP="00CF5E9F">
            <w:pPr>
              <w:rPr>
                <w:rFonts w:ascii="Calibri" w:hAnsi="Calibri"/>
                <w:b/>
                <w:sz w:val="20"/>
                <w:szCs w:val="20"/>
              </w:rPr>
            </w:pPr>
            <w:r w:rsidRPr="003A5F4F">
              <w:rPr>
                <w:rFonts w:ascii="Calibri" w:hAnsi="Calibri"/>
                <w:b/>
                <w:sz w:val="20"/>
                <w:szCs w:val="20"/>
              </w:rPr>
              <w:t>Strategies</w:t>
            </w:r>
          </w:p>
        </w:tc>
      </w:tr>
      <w:tr w:rsidR="00BE6D1B" w:rsidRPr="000B7992" w14:paraId="7FED5ECB" w14:textId="77777777" w:rsidTr="003A5F4F">
        <w:trPr>
          <w:trHeight w:val="288"/>
        </w:trPr>
        <w:tc>
          <w:tcPr>
            <w:tcW w:w="10915" w:type="dxa"/>
            <w:tcBorders>
              <w:left w:val="single" w:sz="24" w:space="0" w:color="auto"/>
              <w:right w:val="single" w:sz="24" w:space="0" w:color="auto"/>
            </w:tcBorders>
            <w:shd w:val="clear" w:color="auto" w:fill="auto"/>
            <w:vAlign w:val="center"/>
          </w:tcPr>
          <w:p w14:paraId="7A42832E" w14:textId="400267CE" w:rsidR="00BE6D1B" w:rsidRPr="003A5F4F" w:rsidRDefault="001C67CC" w:rsidP="001C67CC">
            <w:pPr>
              <w:pStyle w:val="ListParagraph"/>
              <w:numPr>
                <w:ilvl w:val="0"/>
                <w:numId w:val="3"/>
              </w:numPr>
              <w:rPr>
                <w:rFonts w:ascii="Calibri" w:hAnsi="Calibri"/>
                <w:sz w:val="20"/>
                <w:szCs w:val="20"/>
              </w:rPr>
            </w:pPr>
            <w:r w:rsidRPr="003A5F4F">
              <w:rPr>
                <w:rFonts w:ascii="Calibri" w:hAnsi="Calibri"/>
                <w:sz w:val="20"/>
                <w:szCs w:val="20"/>
              </w:rPr>
              <w:t>Use five different teaching strategies</w:t>
            </w:r>
          </w:p>
          <w:p w14:paraId="50509F77" w14:textId="77777777" w:rsidR="001C67CC" w:rsidRPr="003A5F4F" w:rsidRDefault="001C67CC" w:rsidP="001C67CC">
            <w:pPr>
              <w:pStyle w:val="ListParagraph"/>
              <w:numPr>
                <w:ilvl w:val="0"/>
                <w:numId w:val="3"/>
              </w:numPr>
              <w:rPr>
                <w:rFonts w:ascii="Calibri" w:hAnsi="Calibri"/>
                <w:sz w:val="20"/>
                <w:szCs w:val="20"/>
              </w:rPr>
            </w:pPr>
            <w:r w:rsidRPr="003A5F4F">
              <w:rPr>
                <w:rFonts w:ascii="Calibri" w:hAnsi="Calibri"/>
                <w:sz w:val="20"/>
                <w:szCs w:val="20"/>
              </w:rPr>
              <w:t xml:space="preserve">Feedback from Mentor Teacher, </w:t>
            </w:r>
            <w:r w:rsidR="00C93480" w:rsidRPr="003A5F4F">
              <w:rPr>
                <w:rFonts w:ascii="Calibri" w:hAnsi="Calibri"/>
                <w:sz w:val="20"/>
                <w:szCs w:val="20"/>
              </w:rPr>
              <w:t>Principal and University Consultant</w:t>
            </w:r>
          </w:p>
          <w:p w14:paraId="1B3CA0B1" w14:textId="1D7353B4" w:rsidR="00C93480" w:rsidRPr="003A5F4F" w:rsidRDefault="009E7600" w:rsidP="001C67CC">
            <w:pPr>
              <w:pStyle w:val="ListParagraph"/>
              <w:numPr>
                <w:ilvl w:val="0"/>
                <w:numId w:val="3"/>
              </w:numPr>
              <w:rPr>
                <w:rFonts w:ascii="Calibri" w:hAnsi="Calibri"/>
                <w:sz w:val="20"/>
                <w:szCs w:val="20"/>
              </w:rPr>
            </w:pPr>
            <w:r w:rsidRPr="003A5F4F">
              <w:rPr>
                <w:rFonts w:ascii="Calibri" w:hAnsi="Calibri"/>
                <w:sz w:val="20"/>
                <w:szCs w:val="20"/>
              </w:rPr>
              <w:t>Refer back to notes from Curriculum &amp; Instruction class about various instructional strategies</w:t>
            </w:r>
          </w:p>
        </w:tc>
      </w:tr>
      <w:tr w:rsidR="00BE6D1B" w:rsidRPr="000B7992" w14:paraId="766486E3" w14:textId="77777777" w:rsidTr="003A5F4F">
        <w:tc>
          <w:tcPr>
            <w:tcW w:w="10915" w:type="dxa"/>
            <w:tcBorders>
              <w:left w:val="single" w:sz="24" w:space="0" w:color="auto"/>
              <w:right w:val="single" w:sz="24" w:space="0" w:color="auto"/>
            </w:tcBorders>
            <w:shd w:val="clear" w:color="auto" w:fill="D9D9D9"/>
            <w:vAlign w:val="center"/>
          </w:tcPr>
          <w:p w14:paraId="6C2C3119" w14:textId="40BABC30" w:rsidR="00BE6D1B" w:rsidRPr="003A5F4F" w:rsidRDefault="00BE6D1B" w:rsidP="00CF5E9F">
            <w:pPr>
              <w:rPr>
                <w:rFonts w:ascii="Calibri" w:hAnsi="Calibri"/>
                <w:b/>
                <w:sz w:val="20"/>
                <w:szCs w:val="20"/>
              </w:rPr>
            </w:pPr>
            <w:r w:rsidRPr="003A5F4F">
              <w:rPr>
                <w:rFonts w:ascii="Calibri" w:hAnsi="Calibri"/>
                <w:b/>
                <w:sz w:val="20"/>
                <w:szCs w:val="20"/>
              </w:rPr>
              <w:t>Indicators of Achievement</w:t>
            </w:r>
          </w:p>
        </w:tc>
      </w:tr>
      <w:tr w:rsidR="00BE6D1B" w:rsidRPr="000B7992" w14:paraId="7D83DCFC" w14:textId="77777777" w:rsidTr="003A5F4F">
        <w:tc>
          <w:tcPr>
            <w:tcW w:w="10915" w:type="dxa"/>
            <w:tcBorders>
              <w:left w:val="single" w:sz="24" w:space="0" w:color="auto"/>
              <w:right w:val="single" w:sz="24" w:space="0" w:color="auto"/>
            </w:tcBorders>
            <w:shd w:val="clear" w:color="auto" w:fill="auto"/>
            <w:vAlign w:val="center"/>
          </w:tcPr>
          <w:p w14:paraId="17283B9E" w14:textId="2077B042" w:rsidR="00C77E37" w:rsidRPr="003A5F4F" w:rsidRDefault="001C67CC" w:rsidP="00CF5E9F">
            <w:pPr>
              <w:rPr>
                <w:rFonts w:ascii="Calibri" w:hAnsi="Calibri"/>
                <w:sz w:val="20"/>
                <w:szCs w:val="20"/>
              </w:rPr>
            </w:pPr>
            <w:r w:rsidRPr="003A5F4F">
              <w:rPr>
                <w:rFonts w:ascii="Calibri" w:hAnsi="Calibri"/>
                <w:sz w:val="20"/>
                <w:szCs w:val="20"/>
              </w:rPr>
              <w:t xml:space="preserve">- Various lesson plans and unit plans demonstrating a variety of instructional strategies. </w:t>
            </w:r>
          </w:p>
        </w:tc>
      </w:tr>
      <w:tr w:rsidR="00B413E1" w:rsidRPr="000B7992" w14:paraId="36BE21B9" w14:textId="77777777" w:rsidTr="003A5F4F">
        <w:tc>
          <w:tcPr>
            <w:tcW w:w="10915" w:type="dxa"/>
            <w:tcBorders>
              <w:left w:val="single" w:sz="24" w:space="0" w:color="auto"/>
              <w:right w:val="single" w:sz="24" w:space="0" w:color="auto"/>
            </w:tcBorders>
            <w:shd w:val="clear" w:color="auto" w:fill="D9D9D9"/>
            <w:vAlign w:val="center"/>
          </w:tcPr>
          <w:p w14:paraId="49A76AEF" w14:textId="77777777" w:rsidR="00B413E1" w:rsidRPr="003A5F4F" w:rsidRDefault="00B413E1" w:rsidP="00CF5E9F">
            <w:pPr>
              <w:rPr>
                <w:rFonts w:ascii="Calibri" w:hAnsi="Calibri"/>
                <w:b/>
                <w:sz w:val="20"/>
                <w:szCs w:val="20"/>
              </w:rPr>
            </w:pPr>
            <w:r w:rsidRPr="003A5F4F">
              <w:rPr>
                <w:rFonts w:ascii="Calibri" w:hAnsi="Calibri"/>
                <w:b/>
                <w:sz w:val="20"/>
                <w:szCs w:val="20"/>
              </w:rPr>
              <w:t>Reflection</w:t>
            </w:r>
          </w:p>
        </w:tc>
      </w:tr>
      <w:tr w:rsidR="00B413E1" w:rsidRPr="000B7992" w14:paraId="78CCBC4F" w14:textId="77777777" w:rsidTr="003A5F4F">
        <w:tc>
          <w:tcPr>
            <w:tcW w:w="10915" w:type="dxa"/>
            <w:tcBorders>
              <w:left w:val="single" w:sz="24" w:space="0" w:color="auto"/>
              <w:bottom w:val="single" w:sz="24" w:space="0" w:color="auto"/>
              <w:right w:val="single" w:sz="24" w:space="0" w:color="auto"/>
            </w:tcBorders>
            <w:shd w:val="clear" w:color="auto" w:fill="auto"/>
            <w:vAlign w:val="center"/>
          </w:tcPr>
          <w:p w14:paraId="34BED5A3" w14:textId="77777777" w:rsidR="00903897" w:rsidRDefault="009E7600" w:rsidP="003A5F4F">
            <w:pPr>
              <w:widowControl w:val="0"/>
              <w:tabs>
                <w:tab w:val="left" w:pos="567"/>
              </w:tabs>
              <w:autoSpaceDE w:val="0"/>
              <w:autoSpaceDN w:val="0"/>
              <w:adjustRightInd w:val="0"/>
              <w:ind w:left="33"/>
              <w:rPr>
                <w:rFonts w:ascii="Arial" w:hAnsi="Arial" w:cs="Arial"/>
                <w:color w:val="1A1A1A"/>
                <w:sz w:val="20"/>
                <w:szCs w:val="20"/>
                <w:lang w:val="en-US"/>
              </w:rPr>
            </w:pPr>
            <w:r w:rsidRPr="003A5F4F">
              <w:rPr>
                <w:rFonts w:ascii="Arial" w:hAnsi="Arial" w:cs="Arial"/>
                <w:i/>
                <w:color w:val="1A1A1A"/>
                <w:sz w:val="20"/>
                <w:szCs w:val="20"/>
                <w:lang w:val="en-US"/>
              </w:rPr>
              <w:t xml:space="preserve">      Direct Instruction </w:t>
            </w:r>
            <w:r w:rsidRPr="003A5F4F">
              <w:rPr>
                <w:rFonts w:ascii="Arial" w:hAnsi="Arial" w:cs="Arial"/>
                <w:color w:val="1A1A1A"/>
                <w:sz w:val="20"/>
                <w:szCs w:val="20"/>
                <w:lang w:val="en-US"/>
              </w:rPr>
              <w:t xml:space="preserve">is frequently used within the first class of an activity, which we call the information and knowledge seminar. In these seminars, an attendance list is created, students are informed of classroom rules and expectations, rules of the activity are addressed and in activities like pickleball or badminton, net set up and take down is demonstrated. Any additional information can be given during these seminars (changes to class times, equipment, </w:t>
            </w:r>
            <w:proofErr w:type="spellStart"/>
            <w:r w:rsidRPr="003A5F4F">
              <w:rPr>
                <w:rFonts w:ascii="Arial" w:hAnsi="Arial" w:cs="Arial"/>
                <w:color w:val="1A1A1A"/>
                <w:sz w:val="20"/>
                <w:szCs w:val="20"/>
                <w:lang w:val="en-US"/>
              </w:rPr>
              <w:t>etc</w:t>
            </w:r>
            <w:proofErr w:type="spellEnd"/>
            <w:r w:rsidRPr="003A5F4F">
              <w:rPr>
                <w:rFonts w:ascii="Arial" w:hAnsi="Arial" w:cs="Arial"/>
                <w:color w:val="1A1A1A"/>
                <w:sz w:val="20"/>
                <w:szCs w:val="20"/>
                <w:lang w:val="en-US"/>
              </w:rPr>
              <w:t xml:space="preserve">) These classes are more of a lecture based class to make sure that students are given the required information that they need before beginning the activity. </w:t>
            </w:r>
          </w:p>
          <w:p w14:paraId="67416758" w14:textId="77777777" w:rsidR="00903897" w:rsidRDefault="00903897" w:rsidP="003A5F4F">
            <w:pPr>
              <w:widowControl w:val="0"/>
              <w:tabs>
                <w:tab w:val="left" w:pos="567"/>
              </w:tabs>
              <w:autoSpaceDE w:val="0"/>
              <w:autoSpaceDN w:val="0"/>
              <w:adjustRightInd w:val="0"/>
              <w:ind w:left="33"/>
              <w:rPr>
                <w:rFonts w:ascii="Arial" w:hAnsi="Arial" w:cs="Arial"/>
                <w:color w:val="1A1A1A"/>
                <w:sz w:val="20"/>
                <w:szCs w:val="20"/>
                <w:lang w:val="en-US"/>
              </w:rPr>
            </w:pPr>
            <w:r>
              <w:rPr>
                <w:rFonts w:ascii="Arial" w:hAnsi="Arial" w:cs="Arial"/>
                <w:i/>
                <w:color w:val="1A1A1A"/>
                <w:sz w:val="20"/>
                <w:szCs w:val="20"/>
                <w:lang w:val="en-US"/>
              </w:rPr>
              <w:t xml:space="preserve">      </w:t>
            </w:r>
            <w:r w:rsidR="009E7600" w:rsidRPr="003A5F4F">
              <w:rPr>
                <w:rFonts w:ascii="Arial" w:hAnsi="Arial" w:cs="Arial"/>
                <w:i/>
                <w:color w:val="1A1A1A"/>
                <w:sz w:val="20"/>
                <w:szCs w:val="20"/>
                <w:lang w:val="en-US"/>
              </w:rPr>
              <w:t>Teaching Games for Understanding (TGFU)</w:t>
            </w:r>
            <w:r w:rsidR="009E7600" w:rsidRPr="003A5F4F">
              <w:rPr>
                <w:rFonts w:ascii="Arial" w:hAnsi="Arial" w:cs="Arial"/>
                <w:color w:val="1A1A1A"/>
                <w:sz w:val="20"/>
                <w:szCs w:val="20"/>
                <w:lang w:val="en-US"/>
              </w:rPr>
              <w:t xml:space="preserve"> is another great instructional strategy to use in physical education. Breaking down a game to its simplest form, and making it more complex throughout an activity allows students to practice certain basic skills before utilizing all their skills within an actual game. It’s a great way to build up skills and rules for an activity. A good example of this was in our basketball activity, we started the unit off with the fundamentals of passing so rather than jumping right into a game of 3 on 3 basketball incorporating all the fundamentals of basketball, we began with 3 on 3 games that involved only passing. I did this as well for touch football, where rather than getting right into the game of football, we played ultimate football, which involved only passing. From there we added additional skills and rules to the games until we were able to play full touch football games at the end of the activity. </w:t>
            </w:r>
          </w:p>
          <w:p w14:paraId="635260CA" w14:textId="77777777" w:rsidR="00903897" w:rsidRDefault="00903897" w:rsidP="003A5F4F">
            <w:pPr>
              <w:widowControl w:val="0"/>
              <w:tabs>
                <w:tab w:val="left" w:pos="567"/>
              </w:tabs>
              <w:autoSpaceDE w:val="0"/>
              <w:autoSpaceDN w:val="0"/>
              <w:adjustRightInd w:val="0"/>
              <w:ind w:left="33"/>
              <w:rPr>
                <w:rFonts w:ascii="Arial" w:hAnsi="Arial" w:cs="Arial"/>
                <w:color w:val="1A1A1A"/>
                <w:sz w:val="20"/>
                <w:szCs w:val="20"/>
                <w:lang w:val="en-US"/>
              </w:rPr>
            </w:pPr>
            <w:r>
              <w:rPr>
                <w:rFonts w:ascii="Arial" w:hAnsi="Arial" w:cs="Arial"/>
                <w:i/>
                <w:color w:val="1A1A1A"/>
                <w:sz w:val="20"/>
                <w:szCs w:val="20"/>
                <w:lang w:val="en-US"/>
              </w:rPr>
              <w:t xml:space="preserve">       </w:t>
            </w:r>
            <w:r w:rsidR="009E7600" w:rsidRPr="003A5F4F">
              <w:rPr>
                <w:rFonts w:ascii="Arial" w:hAnsi="Arial" w:cs="Arial"/>
                <w:i/>
                <w:color w:val="1A1A1A"/>
                <w:sz w:val="20"/>
                <w:szCs w:val="20"/>
                <w:lang w:val="en-US"/>
              </w:rPr>
              <w:t>Guided Discovery / Experiential learning</w:t>
            </w:r>
            <w:r w:rsidR="009E7600" w:rsidRPr="003A5F4F">
              <w:rPr>
                <w:rFonts w:ascii="Arial" w:hAnsi="Arial" w:cs="Arial"/>
                <w:color w:val="1A1A1A"/>
                <w:sz w:val="20"/>
                <w:szCs w:val="20"/>
                <w:lang w:val="en-US"/>
              </w:rPr>
              <w:t xml:space="preserve"> is a tool I often find myself using in activities. I will teach and demonstrate a skill so that the students have the knowledge, and then allow the students to go off and practice the skill on their own. I often use this with a variety of skills to build up a </w:t>
            </w:r>
            <w:proofErr w:type="gramStart"/>
            <w:r w:rsidR="009E7600" w:rsidRPr="003A5F4F">
              <w:rPr>
                <w:rFonts w:ascii="Arial" w:hAnsi="Arial" w:cs="Arial"/>
                <w:color w:val="1A1A1A"/>
                <w:sz w:val="20"/>
                <w:szCs w:val="20"/>
                <w:lang w:val="en-US"/>
              </w:rPr>
              <w:t>students</w:t>
            </w:r>
            <w:proofErr w:type="gramEnd"/>
            <w:r w:rsidR="009E7600" w:rsidRPr="003A5F4F">
              <w:rPr>
                <w:rFonts w:ascii="Arial" w:hAnsi="Arial" w:cs="Arial"/>
                <w:color w:val="1A1A1A"/>
                <w:sz w:val="20"/>
                <w:szCs w:val="20"/>
                <w:lang w:val="en-US"/>
              </w:rPr>
              <w:t xml:space="preserve"> ability within an activity. I find this is a great way to teach skills as it allows the students to practice on their own accounts. This also allows me an opportunity to observe students and figure out who needs additional one on one instruction. </w:t>
            </w:r>
          </w:p>
          <w:p w14:paraId="52DA0475" w14:textId="77777777" w:rsidR="00903897" w:rsidRDefault="00903897" w:rsidP="003A5F4F">
            <w:pPr>
              <w:widowControl w:val="0"/>
              <w:tabs>
                <w:tab w:val="left" w:pos="567"/>
              </w:tabs>
              <w:autoSpaceDE w:val="0"/>
              <w:autoSpaceDN w:val="0"/>
              <w:adjustRightInd w:val="0"/>
              <w:ind w:left="33"/>
              <w:rPr>
                <w:rFonts w:ascii="Arial" w:hAnsi="Arial" w:cs="Arial"/>
                <w:color w:val="1A1A1A"/>
                <w:sz w:val="20"/>
                <w:szCs w:val="20"/>
                <w:lang w:val="en-US"/>
              </w:rPr>
            </w:pPr>
            <w:r>
              <w:rPr>
                <w:rFonts w:ascii="Arial" w:hAnsi="Arial" w:cs="Arial"/>
                <w:i/>
                <w:color w:val="1A1A1A"/>
                <w:sz w:val="20"/>
                <w:szCs w:val="20"/>
                <w:lang w:val="en-US"/>
              </w:rPr>
              <w:t xml:space="preserve">       </w:t>
            </w:r>
            <w:r w:rsidR="009E7600" w:rsidRPr="003A5F4F">
              <w:rPr>
                <w:rFonts w:ascii="Arial" w:hAnsi="Arial" w:cs="Arial"/>
                <w:i/>
                <w:color w:val="1A1A1A"/>
                <w:sz w:val="20"/>
                <w:szCs w:val="20"/>
                <w:lang w:val="en-US"/>
              </w:rPr>
              <w:t>Peer Teaching</w:t>
            </w:r>
            <w:r w:rsidR="009E7600" w:rsidRPr="003A5F4F">
              <w:rPr>
                <w:rFonts w:ascii="Arial" w:hAnsi="Arial" w:cs="Arial"/>
                <w:color w:val="1A1A1A"/>
                <w:sz w:val="20"/>
                <w:szCs w:val="20"/>
                <w:lang w:val="en-US"/>
              </w:rPr>
              <w:t xml:space="preserve"> is an instructional strategy I used with my Basketball activities. The students had more knowledge and experience than I had with basketball so I provided them with a basketball sign up sheet that had class times and dates, and the focus of that class (Passing, Shooting, Offense/Defensive drills and strategies). This allowed student’s high student-to-student </w:t>
            </w:r>
            <w:proofErr w:type="gramStart"/>
            <w:r w:rsidR="009E7600" w:rsidRPr="003A5F4F">
              <w:rPr>
                <w:rFonts w:ascii="Arial" w:hAnsi="Arial" w:cs="Arial"/>
                <w:color w:val="1A1A1A"/>
                <w:sz w:val="20"/>
                <w:szCs w:val="20"/>
                <w:lang w:val="en-US"/>
              </w:rPr>
              <w:t>interaction,</w:t>
            </w:r>
            <w:proofErr w:type="gramEnd"/>
            <w:r w:rsidR="009E7600" w:rsidRPr="003A5F4F">
              <w:rPr>
                <w:rFonts w:ascii="Arial" w:hAnsi="Arial" w:cs="Arial"/>
                <w:color w:val="1A1A1A"/>
                <w:sz w:val="20"/>
                <w:szCs w:val="20"/>
                <w:lang w:val="en-US"/>
              </w:rPr>
              <w:t xml:space="preserve"> it allows students to take ownership for their learning and provides different perspectives on the subject matter. Students told me that they had never had an activity run like this before, but they really enjoyed it. </w:t>
            </w:r>
          </w:p>
          <w:p w14:paraId="4FDA3E4F" w14:textId="75B400EE" w:rsidR="009E7600" w:rsidRPr="003A5F4F" w:rsidRDefault="00903897" w:rsidP="003A5F4F">
            <w:pPr>
              <w:widowControl w:val="0"/>
              <w:tabs>
                <w:tab w:val="left" w:pos="567"/>
              </w:tabs>
              <w:autoSpaceDE w:val="0"/>
              <w:autoSpaceDN w:val="0"/>
              <w:adjustRightInd w:val="0"/>
              <w:ind w:left="33"/>
              <w:rPr>
                <w:rFonts w:ascii="Arial" w:hAnsi="Arial" w:cs="Arial"/>
                <w:color w:val="1A1A1A"/>
                <w:sz w:val="20"/>
                <w:szCs w:val="20"/>
                <w:lang w:val="en-US"/>
              </w:rPr>
            </w:pPr>
            <w:r>
              <w:rPr>
                <w:rFonts w:ascii="Arial" w:hAnsi="Arial" w:cs="Arial"/>
                <w:i/>
                <w:color w:val="1A1A1A"/>
                <w:sz w:val="20"/>
                <w:szCs w:val="20"/>
                <w:lang w:val="en-US"/>
              </w:rPr>
              <w:t xml:space="preserve">       </w:t>
            </w:r>
            <w:r w:rsidR="009E7600" w:rsidRPr="003A5F4F">
              <w:rPr>
                <w:rFonts w:ascii="Arial" w:hAnsi="Arial" w:cs="Arial"/>
                <w:color w:val="1A1A1A"/>
                <w:sz w:val="20"/>
                <w:szCs w:val="20"/>
                <w:lang w:val="en-US"/>
              </w:rPr>
              <w:t xml:space="preserve">Within our department we use a </w:t>
            </w:r>
            <w:r w:rsidR="009E7600" w:rsidRPr="003A5F4F">
              <w:rPr>
                <w:rFonts w:ascii="Arial" w:hAnsi="Arial" w:cs="Arial"/>
                <w:i/>
                <w:color w:val="1A1A1A"/>
                <w:sz w:val="20"/>
                <w:szCs w:val="20"/>
                <w:lang w:val="en-US"/>
              </w:rPr>
              <w:t>Multi Activity Model</w:t>
            </w:r>
            <w:r w:rsidR="009E7600" w:rsidRPr="003A5F4F">
              <w:rPr>
                <w:rFonts w:ascii="Arial" w:hAnsi="Arial" w:cs="Arial"/>
                <w:color w:val="1A1A1A"/>
                <w:sz w:val="20"/>
                <w:szCs w:val="20"/>
                <w:lang w:val="en-US"/>
              </w:rPr>
              <w:t xml:space="preserve"> for learning. Running a program like this allows students to participate in a diverse number of physical activities. It increases student engagement and participation in activities, as students sign up and participate in activities that they are actually interested in. It also provides another opportunity for student choice in their education. </w:t>
            </w:r>
          </w:p>
          <w:p w14:paraId="37209A50" w14:textId="4AB24BF8" w:rsidR="00B413E1" w:rsidRPr="003A5F4F" w:rsidRDefault="009E7600" w:rsidP="003A5F4F">
            <w:pPr>
              <w:widowControl w:val="0"/>
              <w:tabs>
                <w:tab w:val="left" w:pos="567"/>
              </w:tabs>
              <w:autoSpaceDE w:val="0"/>
              <w:autoSpaceDN w:val="0"/>
              <w:adjustRightInd w:val="0"/>
              <w:ind w:left="33"/>
              <w:rPr>
                <w:rFonts w:ascii="Arial" w:hAnsi="Arial" w:cs="Arial"/>
                <w:color w:val="1A1A1A"/>
                <w:sz w:val="20"/>
                <w:szCs w:val="20"/>
                <w:lang w:val="en-US"/>
              </w:rPr>
            </w:pPr>
            <w:r w:rsidRPr="003A5F4F">
              <w:rPr>
                <w:rFonts w:ascii="Arial" w:hAnsi="Arial" w:cs="Arial"/>
                <w:color w:val="1A1A1A"/>
                <w:sz w:val="20"/>
                <w:szCs w:val="20"/>
                <w:lang w:val="en-US"/>
              </w:rPr>
              <w:tab/>
              <w:t xml:space="preserve">I have also used instructional strategies like </w:t>
            </w:r>
            <w:r w:rsidRPr="003A5F4F">
              <w:rPr>
                <w:rFonts w:ascii="Arial" w:hAnsi="Arial" w:cs="Arial"/>
                <w:i/>
                <w:color w:val="1A1A1A"/>
                <w:sz w:val="20"/>
                <w:szCs w:val="20"/>
                <w:lang w:val="en-US"/>
              </w:rPr>
              <w:t>Think Pair Share</w:t>
            </w:r>
            <w:r w:rsidRPr="003A5F4F">
              <w:rPr>
                <w:rFonts w:ascii="Arial" w:hAnsi="Arial" w:cs="Arial"/>
                <w:color w:val="1A1A1A"/>
                <w:sz w:val="20"/>
                <w:szCs w:val="20"/>
                <w:lang w:val="en-US"/>
              </w:rPr>
              <w:t xml:space="preserve"> and </w:t>
            </w:r>
            <w:r w:rsidRPr="003A5F4F">
              <w:rPr>
                <w:rFonts w:ascii="Arial" w:hAnsi="Arial" w:cs="Arial"/>
                <w:i/>
                <w:color w:val="1A1A1A"/>
                <w:sz w:val="20"/>
                <w:szCs w:val="20"/>
                <w:lang w:val="en-US"/>
              </w:rPr>
              <w:t>Jeopardy</w:t>
            </w:r>
            <w:r w:rsidRPr="003A5F4F">
              <w:rPr>
                <w:rFonts w:ascii="Arial" w:hAnsi="Arial" w:cs="Arial"/>
                <w:color w:val="1A1A1A"/>
                <w:sz w:val="20"/>
                <w:szCs w:val="20"/>
                <w:lang w:val="en-US"/>
              </w:rPr>
              <w:t xml:space="preserve"> for prior knowledge assessment when beginning an activity. </w:t>
            </w:r>
          </w:p>
        </w:tc>
      </w:tr>
    </w:tbl>
    <w:p w14:paraId="61612D51" w14:textId="77777777" w:rsidR="00B413E1" w:rsidRDefault="00B413E1" w:rsidP="00B413E1"/>
    <w:p w14:paraId="71C6E104" w14:textId="77777777" w:rsidR="003A5F4F" w:rsidRDefault="003A5F4F" w:rsidP="00B413E1"/>
    <w:p w14:paraId="75B34C76" w14:textId="77777777" w:rsidR="003A5F4F" w:rsidRDefault="003A5F4F" w:rsidP="00B413E1"/>
    <w:p w14:paraId="7A894E5D" w14:textId="77777777" w:rsidR="003A5F4F" w:rsidRDefault="003A5F4F" w:rsidP="00B413E1"/>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BE6D1B" w:rsidRPr="003A5F4F" w14:paraId="06CDAD40" w14:textId="77777777" w:rsidTr="003A5F4F">
        <w:tc>
          <w:tcPr>
            <w:tcW w:w="10915" w:type="dxa"/>
            <w:tcBorders>
              <w:top w:val="single" w:sz="24" w:space="0" w:color="auto"/>
              <w:left w:val="single" w:sz="24" w:space="0" w:color="auto"/>
              <w:right w:val="single" w:sz="24" w:space="0" w:color="auto"/>
            </w:tcBorders>
            <w:shd w:val="clear" w:color="auto" w:fill="D9D9D9"/>
            <w:vAlign w:val="center"/>
          </w:tcPr>
          <w:p w14:paraId="38A75752" w14:textId="68AEFA85" w:rsidR="00BE6D1B" w:rsidRPr="003A5F4F" w:rsidRDefault="00BE6D1B" w:rsidP="00BE6D1B">
            <w:pPr>
              <w:rPr>
                <w:rFonts w:ascii="Calibri" w:hAnsi="Calibri"/>
                <w:b/>
                <w:sz w:val="20"/>
                <w:szCs w:val="20"/>
              </w:rPr>
            </w:pPr>
            <w:r w:rsidRPr="003A5F4F">
              <w:rPr>
                <w:rFonts w:ascii="Calibri" w:hAnsi="Calibri"/>
                <w:b/>
                <w:sz w:val="20"/>
                <w:szCs w:val="20"/>
              </w:rPr>
              <w:t>Goal #2</w:t>
            </w:r>
          </w:p>
        </w:tc>
      </w:tr>
      <w:tr w:rsidR="00BE6D1B" w:rsidRPr="003A5F4F" w14:paraId="62AA0DB3" w14:textId="77777777" w:rsidTr="003A5F4F">
        <w:tc>
          <w:tcPr>
            <w:tcW w:w="10915" w:type="dxa"/>
            <w:tcBorders>
              <w:left w:val="single" w:sz="24" w:space="0" w:color="auto"/>
              <w:right w:val="single" w:sz="24" w:space="0" w:color="auto"/>
            </w:tcBorders>
            <w:shd w:val="clear" w:color="auto" w:fill="auto"/>
            <w:vAlign w:val="center"/>
          </w:tcPr>
          <w:p w14:paraId="026B1FA7" w14:textId="61F9F201" w:rsidR="00BE6D1B" w:rsidRPr="003A5F4F" w:rsidRDefault="00BE6D1B" w:rsidP="00BE6D1B">
            <w:pPr>
              <w:rPr>
                <w:rFonts w:ascii="Calibri" w:hAnsi="Calibri"/>
                <w:sz w:val="20"/>
                <w:szCs w:val="20"/>
              </w:rPr>
            </w:pPr>
            <w:r w:rsidRPr="003A5F4F">
              <w:rPr>
                <w:rFonts w:ascii="Calibri" w:hAnsi="Calibri"/>
                <w:sz w:val="20"/>
                <w:szCs w:val="20"/>
              </w:rPr>
              <w:t>Classroom Management – Build a positive rapport and relationships with my students.</w:t>
            </w:r>
          </w:p>
        </w:tc>
      </w:tr>
      <w:tr w:rsidR="00BE6D1B" w:rsidRPr="003A5F4F" w14:paraId="179520C4" w14:textId="77777777" w:rsidTr="003A5F4F">
        <w:tc>
          <w:tcPr>
            <w:tcW w:w="10915" w:type="dxa"/>
            <w:tcBorders>
              <w:left w:val="single" w:sz="24" w:space="0" w:color="auto"/>
              <w:right w:val="single" w:sz="24" w:space="0" w:color="auto"/>
            </w:tcBorders>
            <w:shd w:val="clear" w:color="auto" w:fill="D9D9D9"/>
            <w:vAlign w:val="center"/>
          </w:tcPr>
          <w:p w14:paraId="30DC8989" w14:textId="77777777" w:rsidR="00BE6D1B" w:rsidRPr="003A5F4F" w:rsidRDefault="00BE6D1B" w:rsidP="00BE6D1B">
            <w:pPr>
              <w:rPr>
                <w:rFonts w:ascii="Calibri" w:hAnsi="Calibri"/>
                <w:b/>
                <w:sz w:val="20"/>
                <w:szCs w:val="20"/>
              </w:rPr>
            </w:pPr>
            <w:r w:rsidRPr="003A5F4F">
              <w:rPr>
                <w:rFonts w:ascii="Calibri" w:hAnsi="Calibri"/>
                <w:b/>
                <w:sz w:val="20"/>
                <w:szCs w:val="20"/>
              </w:rPr>
              <w:t>Related KSA(s)</w:t>
            </w:r>
          </w:p>
        </w:tc>
      </w:tr>
      <w:tr w:rsidR="00BE6D1B" w:rsidRPr="003A5F4F" w14:paraId="73946CD4" w14:textId="77777777" w:rsidTr="003A5F4F">
        <w:tc>
          <w:tcPr>
            <w:tcW w:w="10915" w:type="dxa"/>
            <w:tcBorders>
              <w:left w:val="single" w:sz="24" w:space="0" w:color="auto"/>
              <w:right w:val="single" w:sz="24" w:space="0" w:color="auto"/>
            </w:tcBorders>
            <w:shd w:val="clear" w:color="auto" w:fill="auto"/>
            <w:vAlign w:val="center"/>
          </w:tcPr>
          <w:p w14:paraId="74E1BEB2" w14:textId="77777777" w:rsidR="00BE6D1B" w:rsidRPr="003A5F4F" w:rsidRDefault="00BE6D1B" w:rsidP="00BE6D1B">
            <w:pPr>
              <w:rPr>
                <w:rFonts w:ascii="Calibri" w:hAnsi="Calibri"/>
                <w:sz w:val="20"/>
                <w:szCs w:val="20"/>
              </w:rPr>
            </w:pPr>
            <w:r w:rsidRPr="003A5F4F">
              <w:rPr>
                <w:rFonts w:ascii="Calibri" w:hAnsi="Calibri"/>
                <w:sz w:val="20"/>
                <w:szCs w:val="20"/>
              </w:rPr>
              <w:t>KSA 7 – Teachers create and maintain environments that are conducive to student learning and understand student needs for physical, social, cultural and psychological security.</w:t>
            </w:r>
          </w:p>
          <w:p w14:paraId="3860C5E3" w14:textId="135DABC0" w:rsidR="00BE6D1B" w:rsidRPr="003A5F4F" w:rsidRDefault="00BE6D1B" w:rsidP="00BE6D1B">
            <w:pPr>
              <w:rPr>
                <w:rFonts w:ascii="Calibri" w:hAnsi="Calibri"/>
                <w:sz w:val="20"/>
                <w:szCs w:val="20"/>
              </w:rPr>
            </w:pPr>
            <w:r w:rsidRPr="003A5F4F">
              <w:rPr>
                <w:rFonts w:ascii="Calibri" w:hAnsi="Calibri"/>
                <w:sz w:val="20"/>
                <w:szCs w:val="20"/>
              </w:rPr>
              <w:t>KSA 8 – Establishes relationships with students that respect human dignity.</w:t>
            </w:r>
          </w:p>
        </w:tc>
      </w:tr>
      <w:tr w:rsidR="00BE6D1B" w:rsidRPr="003A5F4F" w14:paraId="05AAE0CE" w14:textId="77777777" w:rsidTr="003A5F4F">
        <w:tc>
          <w:tcPr>
            <w:tcW w:w="10915" w:type="dxa"/>
            <w:tcBorders>
              <w:left w:val="single" w:sz="24" w:space="0" w:color="auto"/>
              <w:right w:val="single" w:sz="24" w:space="0" w:color="auto"/>
            </w:tcBorders>
            <w:shd w:val="clear" w:color="auto" w:fill="D9D9D9"/>
            <w:vAlign w:val="center"/>
          </w:tcPr>
          <w:p w14:paraId="201FF947" w14:textId="77777777" w:rsidR="00BE6D1B" w:rsidRPr="003A5F4F" w:rsidRDefault="00BE6D1B" w:rsidP="00BE6D1B">
            <w:pPr>
              <w:rPr>
                <w:rFonts w:ascii="Calibri" w:hAnsi="Calibri"/>
                <w:b/>
                <w:sz w:val="20"/>
                <w:szCs w:val="20"/>
              </w:rPr>
            </w:pPr>
            <w:r w:rsidRPr="003A5F4F">
              <w:rPr>
                <w:rFonts w:ascii="Calibri" w:hAnsi="Calibri"/>
                <w:b/>
                <w:sz w:val="20"/>
                <w:szCs w:val="20"/>
              </w:rPr>
              <w:t>Rationale</w:t>
            </w:r>
          </w:p>
        </w:tc>
      </w:tr>
      <w:tr w:rsidR="00BE6D1B" w:rsidRPr="003A5F4F" w14:paraId="29963618" w14:textId="77777777" w:rsidTr="003A5F4F">
        <w:tc>
          <w:tcPr>
            <w:tcW w:w="10915" w:type="dxa"/>
            <w:tcBorders>
              <w:left w:val="single" w:sz="24" w:space="0" w:color="auto"/>
              <w:right w:val="single" w:sz="24" w:space="0" w:color="auto"/>
            </w:tcBorders>
            <w:shd w:val="clear" w:color="auto" w:fill="auto"/>
            <w:vAlign w:val="center"/>
          </w:tcPr>
          <w:p w14:paraId="077EE14F" w14:textId="2A09217B" w:rsidR="00BE6D1B" w:rsidRPr="003A5F4F" w:rsidRDefault="00F6285C" w:rsidP="00BE6D1B">
            <w:pPr>
              <w:rPr>
                <w:rFonts w:ascii="Calibri" w:hAnsi="Calibri"/>
                <w:sz w:val="20"/>
                <w:szCs w:val="20"/>
              </w:rPr>
            </w:pPr>
            <w:r w:rsidRPr="003A5F4F">
              <w:rPr>
                <w:rFonts w:ascii="Calibri" w:hAnsi="Calibri"/>
                <w:sz w:val="20"/>
                <w:szCs w:val="20"/>
              </w:rPr>
              <w:t xml:space="preserve">I am aware of the high classroom attendance turnover between activities at Bishop Carroll. </w:t>
            </w:r>
          </w:p>
        </w:tc>
      </w:tr>
      <w:tr w:rsidR="00BE6D1B" w:rsidRPr="003A5F4F" w14:paraId="343B5923" w14:textId="77777777" w:rsidTr="003A5F4F">
        <w:tc>
          <w:tcPr>
            <w:tcW w:w="10915" w:type="dxa"/>
            <w:tcBorders>
              <w:left w:val="single" w:sz="24" w:space="0" w:color="auto"/>
              <w:right w:val="single" w:sz="24" w:space="0" w:color="auto"/>
            </w:tcBorders>
            <w:shd w:val="clear" w:color="auto" w:fill="D9D9D9"/>
          </w:tcPr>
          <w:p w14:paraId="02A5F883" w14:textId="77777777" w:rsidR="00BE6D1B" w:rsidRPr="003A5F4F" w:rsidRDefault="00BE6D1B" w:rsidP="00BE6D1B">
            <w:pPr>
              <w:rPr>
                <w:rFonts w:ascii="Calibri" w:hAnsi="Calibri"/>
                <w:b/>
                <w:sz w:val="20"/>
                <w:szCs w:val="20"/>
              </w:rPr>
            </w:pPr>
            <w:r w:rsidRPr="003A5F4F">
              <w:rPr>
                <w:rFonts w:ascii="Calibri" w:hAnsi="Calibri"/>
                <w:b/>
                <w:sz w:val="20"/>
                <w:szCs w:val="20"/>
              </w:rPr>
              <w:t>Strategies</w:t>
            </w:r>
          </w:p>
        </w:tc>
      </w:tr>
      <w:tr w:rsidR="00BE6D1B" w:rsidRPr="003A5F4F" w14:paraId="5787CC4F" w14:textId="77777777" w:rsidTr="003A5F4F">
        <w:trPr>
          <w:trHeight w:val="288"/>
        </w:trPr>
        <w:tc>
          <w:tcPr>
            <w:tcW w:w="10915" w:type="dxa"/>
            <w:tcBorders>
              <w:left w:val="single" w:sz="24" w:space="0" w:color="auto"/>
              <w:right w:val="single" w:sz="24" w:space="0" w:color="auto"/>
            </w:tcBorders>
            <w:shd w:val="clear" w:color="auto" w:fill="auto"/>
            <w:vAlign w:val="center"/>
          </w:tcPr>
          <w:p w14:paraId="1569D463" w14:textId="4CB36360" w:rsidR="00BE6D1B" w:rsidRPr="003A5F4F" w:rsidRDefault="009E7600" w:rsidP="009E7600">
            <w:pPr>
              <w:pStyle w:val="ListParagraph"/>
              <w:numPr>
                <w:ilvl w:val="0"/>
                <w:numId w:val="3"/>
              </w:numPr>
              <w:rPr>
                <w:rFonts w:ascii="Calibri" w:hAnsi="Calibri"/>
                <w:sz w:val="20"/>
                <w:szCs w:val="20"/>
              </w:rPr>
            </w:pPr>
            <w:r w:rsidRPr="003A5F4F">
              <w:rPr>
                <w:rFonts w:ascii="Calibri" w:hAnsi="Calibri"/>
                <w:sz w:val="20"/>
                <w:szCs w:val="20"/>
              </w:rPr>
              <w:t>Learn student’s names for every activity.</w:t>
            </w:r>
          </w:p>
          <w:p w14:paraId="63D75940" w14:textId="0A9B28F5" w:rsidR="009E7600" w:rsidRPr="003A5F4F" w:rsidRDefault="00166B66" w:rsidP="009E7600">
            <w:pPr>
              <w:pStyle w:val="ListParagraph"/>
              <w:numPr>
                <w:ilvl w:val="0"/>
                <w:numId w:val="3"/>
              </w:numPr>
              <w:rPr>
                <w:rFonts w:ascii="Calibri" w:hAnsi="Calibri"/>
                <w:sz w:val="20"/>
                <w:szCs w:val="20"/>
              </w:rPr>
            </w:pPr>
            <w:r w:rsidRPr="003A5F4F">
              <w:rPr>
                <w:rFonts w:ascii="Calibri" w:hAnsi="Calibri"/>
                <w:sz w:val="20"/>
                <w:szCs w:val="20"/>
              </w:rPr>
              <w:t>Have regular conversations with students and take interest in their activities inside and outside of school.</w:t>
            </w:r>
          </w:p>
        </w:tc>
      </w:tr>
      <w:tr w:rsidR="00BE6D1B" w:rsidRPr="003A5F4F" w14:paraId="4BAB64DB" w14:textId="77777777" w:rsidTr="003A5F4F">
        <w:tc>
          <w:tcPr>
            <w:tcW w:w="10915" w:type="dxa"/>
            <w:tcBorders>
              <w:left w:val="single" w:sz="24" w:space="0" w:color="auto"/>
              <w:right w:val="single" w:sz="24" w:space="0" w:color="auto"/>
            </w:tcBorders>
            <w:shd w:val="clear" w:color="auto" w:fill="D9D9D9"/>
            <w:vAlign w:val="center"/>
          </w:tcPr>
          <w:p w14:paraId="0FB5C74C" w14:textId="77777777" w:rsidR="00BE6D1B" w:rsidRPr="003A5F4F" w:rsidRDefault="00BE6D1B" w:rsidP="00BE6D1B">
            <w:pPr>
              <w:rPr>
                <w:rFonts w:ascii="Calibri" w:hAnsi="Calibri"/>
                <w:b/>
                <w:sz w:val="20"/>
                <w:szCs w:val="20"/>
              </w:rPr>
            </w:pPr>
            <w:r w:rsidRPr="003A5F4F">
              <w:rPr>
                <w:rFonts w:ascii="Calibri" w:hAnsi="Calibri"/>
                <w:b/>
                <w:sz w:val="20"/>
                <w:szCs w:val="20"/>
              </w:rPr>
              <w:t>Indicators of Achievement</w:t>
            </w:r>
          </w:p>
        </w:tc>
      </w:tr>
      <w:tr w:rsidR="00BE6D1B" w:rsidRPr="003A5F4F" w14:paraId="53661C1A" w14:textId="77777777" w:rsidTr="003A5F4F">
        <w:tc>
          <w:tcPr>
            <w:tcW w:w="10915" w:type="dxa"/>
            <w:tcBorders>
              <w:left w:val="single" w:sz="24" w:space="0" w:color="auto"/>
              <w:right w:val="single" w:sz="24" w:space="0" w:color="auto"/>
            </w:tcBorders>
            <w:shd w:val="clear" w:color="auto" w:fill="auto"/>
            <w:vAlign w:val="center"/>
          </w:tcPr>
          <w:p w14:paraId="094912E2" w14:textId="6DD19872" w:rsidR="00C77E37" w:rsidRPr="003A5F4F" w:rsidRDefault="00C27EB3" w:rsidP="00C77E37">
            <w:pPr>
              <w:pStyle w:val="ListParagraph"/>
              <w:numPr>
                <w:ilvl w:val="0"/>
                <w:numId w:val="3"/>
              </w:numPr>
              <w:rPr>
                <w:rFonts w:ascii="Calibri" w:hAnsi="Calibri"/>
                <w:sz w:val="20"/>
                <w:szCs w:val="20"/>
              </w:rPr>
            </w:pPr>
            <w:r w:rsidRPr="003A5F4F">
              <w:rPr>
                <w:rFonts w:ascii="Calibri" w:hAnsi="Calibri"/>
                <w:sz w:val="20"/>
                <w:szCs w:val="20"/>
              </w:rPr>
              <w:t>Students c</w:t>
            </w:r>
            <w:r w:rsidR="00C77E37" w:rsidRPr="003A5F4F">
              <w:rPr>
                <w:rFonts w:ascii="Calibri" w:hAnsi="Calibri"/>
                <w:sz w:val="20"/>
                <w:szCs w:val="20"/>
              </w:rPr>
              <w:t xml:space="preserve">onfide in you above and beyond academics, establishing a very comfortable working relationship with them. </w:t>
            </w:r>
          </w:p>
        </w:tc>
      </w:tr>
      <w:tr w:rsidR="00BE6D1B" w:rsidRPr="003A5F4F" w14:paraId="2EB55D50" w14:textId="77777777" w:rsidTr="003A5F4F">
        <w:tc>
          <w:tcPr>
            <w:tcW w:w="10915" w:type="dxa"/>
            <w:tcBorders>
              <w:left w:val="single" w:sz="24" w:space="0" w:color="auto"/>
              <w:right w:val="single" w:sz="24" w:space="0" w:color="auto"/>
            </w:tcBorders>
            <w:shd w:val="clear" w:color="auto" w:fill="D9D9D9"/>
            <w:vAlign w:val="center"/>
          </w:tcPr>
          <w:p w14:paraId="0F50ED89" w14:textId="77777777" w:rsidR="00BE6D1B" w:rsidRPr="003A5F4F" w:rsidRDefault="00BE6D1B" w:rsidP="00BE6D1B">
            <w:pPr>
              <w:rPr>
                <w:rFonts w:ascii="Calibri" w:hAnsi="Calibri"/>
                <w:b/>
                <w:sz w:val="20"/>
                <w:szCs w:val="20"/>
              </w:rPr>
            </w:pPr>
            <w:r w:rsidRPr="003A5F4F">
              <w:rPr>
                <w:rFonts w:ascii="Calibri" w:hAnsi="Calibri"/>
                <w:b/>
                <w:sz w:val="20"/>
                <w:szCs w:val="20"/>
              </w:rPr>
              <w:t>Reflection</w:t>
            </w:r>
          </w:p>
        </w:tc>
      </w:tr>
      <w:tr w:rsidR="00BE6D1B" w:rsidRPr="003A5F4F" w14:paraId="16AF421D" w14:textId="77777777" w:rsidTr="003A5F4F">
        <w:tc>
          <w:tcPr>
            <w:tcW w:w="10915" w:type="dxa"/>
            <w:tcBorders>
              <w:left w:val="single" w:sz="24" w:space="0" w:color="auto"/>
              <w:bottom w:val="single" w:sz="24" w:space="0" w:color="auto"/>
              <w:right w:val="single" w:sz="24" w:space="0" w:color="auto"/>
            </w:tcBorders>
            <w:shd w:val="clear" w:color="auto" w:fill="auto"/>
            <w:vAlign w:val="center"/>
          </w:tcPr>
          <w:p w14:paraId="113C5AE1" w14:textId="3501E9F1" w:rsidR="00F6285C" w:rsidRPr="003A5F4F" w:rsidRDefault="00F6285C" w:rsidP="00F6285C">
            <w:pPr>
              <w:widowControl w:val="0"/>
              <w:tabs>
                <w:tab w:val="left" w:pos="567"/>
              </w:tabs>
              <w:autoSpaceDE w:val="0"/>
              <w:autoSpaceDN w:val="0"/>
              <w:adjustRightInd w:val="0"/>
              <w:ind w:left="284"/>
              <w:rPr>
                <w:rFonts w:ascii="Arial" w:hAnsi="Arial" w:cs="Arial"/>
                <w:color w:val="1A1A1A"/>
                <w:sz w:val="20"/>
                <w:szCs w:val="20"/>
                <w:lang w:val="en-US"/>
              </w:rPr>
            </w:pPr>
            <w:r w:rsidRPr="003A5F4F">
              <w:rPr>
                <w:rFonts w:ascii="Arial" w:hAnsi="Arial" w:cs="Arial"/>
                <w:color w:val="1A1A1A"/>
                <w:sz w:val="20"/>
                <w:szCs w:val="20"/>
                <w:lang w:val="en-US"/>
              </w:rPr>
              <w:tab/>
              <w:t xml:space="preserve">   Forming relationships with students and other teachers can be difficult within the walls of Bishop Carroll. Because the classroom - student turnover is so high, and a teacher sees new/different students on a regular basis, it can be difficult to form relationships. </w:t>
            </w:r>
          </w:p>
          <w:p w14:paraId="53772887" w14:textId="160D25A2" w:rsidR="00F6285C" w:rsidRPr="003A5F4F" w:rsidRDefault="00F6285C" w:rsidP="00F6285C">
            <w:pPr>
              <w:widowControl w:val="0"/>
              <w:tabs>
                <w:tab w:val="left" w:pos="567"/>
              </w:tabs>
              <w:autoSpaceDE w:val="0"/>
              <w:autoSpaceDN w:val="0"/>
              <w:adjustRightInd w:val="0"/>
              <w:ind w:left="284"/>
              <w:rPr>
                <w:rFonts w:ascii="Arial" w:hAnsi="Arial" w:cs="Arial"/>
                <w:color w:val="1A1A1A"/>
                <w:sz w:val="20"/>
                <w:szCs w:val="20"/>
                <w:lang w:val="en-US"/>
              </w:rPr>
            </w:pPr>
            <w:r w:rsidRPr="003A5F4F">
              <w:rPr>
                <w:rFonts w:ascii="Arial" w:hAnsi="Arial" w:cs="Arial"/>
                <w:color w:val="1A1A1A"/>
                <w:sz w:val="20"/>
                <w:szCs w:val="20"/>
                <w:lang w:val="en-US"/>
              </w:rPr>
              <w:tab/>
            </w:r>
            <w:r w:rsidRPr="003A5F4F">
              <w:rPr>
                <w:rFonts w:ascii="Arial" w:hAnsi="Arial" w:cs="Arial"/>
                <w:color w:val="1A1A1A"/>
                <w:sz w:val="20"/>
                <w:szCs w:val="20"/>
                <w:lang w:val="en-US"/>
              </w:rPr>
              <w:tab/>
              <w:t xml:space="preserve">In the first class of an activity, when I go through the sign up sheet to take attendance, I make sure </w:t>
            </w:r>
            <w:r w:rsidRPr="003A5F4F">
              <w:rPr>
                <w:rFonts w:ascii="Arial" w:hAnsi="Arial" w:cs="Arial"/>
                <w:color w:val="1A1A1A"/>
                <w:sz w:val="20"/>
                <w:szCs w:val="20"/>
                <w:lang w:val="en-US"/>
              </w:rPr>
              <w:tab/>
              <w:t xml:space="preserve">that I pronounce names properly. I always check with the students who have names I might mispronounce, or if a student has a nickname they would rather be called by, I made sure to make a note of it. I made sure to learn student’s names within the first three classes of an activity. I explained to them that during the first few classes, if I ask their names a lot, it’s because </w:t>
            </w:r>
            <w:r w:rsidR="00C77E37" w:rsidRPr="003A5F4F">
              <w:rPr>
                <w:rFonts w:ascii="Arial" w:hAnsi="Arial" w:cs="Arial"/>
                <w:color w:val="1A1A1A"/>
                <w:sz w:val="20"/>
                <w:szCs w:val="20"/>
                <w:lang w:val="en-US"/>
              </w:rPr>
              <w:t>I’m</w:t>
            </w:r>
            <w:r w:rsidRPr="003A5F4F">
              <w:rPr>
                <w:rFonts w:ascii="Arial" w:hAnsi="Arial" w:cs="Arial"/>
                <w:color w:val="1A1A1A"/>
                <w:sz w:val="20"/>
                <w:szCs w:val="20"/>
                <w:lang w:val="en-US"/>
              </w:rPr>
              <w:t xml:space="preserve"> trying to </w:t>
            </w:r>
            <w:r w:rsidRPr="003A5F4F">
              <w:rPr>
                <w:rFonts w:ascii="Arial" w:hAnsi="Arial" w:cs="Arial"/>
                <w:i/>
                <w:color w:val="1A1A1A"/>
                <w:sz w:val="20"/>
                <w:szCs w:val="20"/>
                <w:lang w:val="en-US"/>
              </w:rPr>
              <w:t xml:space="preserve">learn </w:t>
            </w:r>
            <w:r w:rsidRPr="003A5F4F">
              <w:rPr>
                <w:rFonts w:ascii="Arial" w:hAnsi="Arial" w:cs="Arial"/>
                <w:color w:val="1A1A1A"/>
                <w:sz w:val="20"/>
                <w:szCs w:val="20"/>
                <w:lang w:val="en-US"/>
              </w:rPr>
              <w:t>their names. I recall one student actually being surprised by this comment and saying “You’re actually going to learn our names?</w:t>
            </w:r>
            <w:proofErr w:type="gramStart"/>
            <w:r w:rsidRPr="003A5F4F">
              <w:rPr>
                <w:rFonts w:ascii="Arial" w:hAnsi="Arial" w:cs="Arial"/>
                <w:color w:val="1A1A1A"/>
                <w:sz w:val="20"/>
                <w:szCs w:val="20"/>
                <w:lang w:val="en-US"/>
              </w:rPr>
              <w:t>”.</w:t>
            </w:r>
            <w:proofErr w:type="gramEnd"/>
            <w:r w:rsidRPr="003A5F4F">
              <w:rPr>
                <w:rFonts w:ascii="Arial" w:hAnsi="Arial" w:cs="Arial"/>
                <w:color w:val="1A1A1A"/>
                <w:sz w:val="20"/>
                <w:szCs w:val="20"/>
                <w:lang w:val="en-US"/>
              </w:rPr>
              <w:t xml:space="preserve"> This came as a surprise to me, as </w:t>
            </w:r>
            <w:r w:rsidR="00C77E37" w:rsidRPr="003A5F4F">
              <w:rPr>
                <w:rFonts w:ascii="Arial" w:hAnsi="Arial" w:cs="Arial"/>
                <w:color w:val="1A1A1A"/>
                <w:sz w:val="20"/>
                <w:szCs w:val="20"/>
                <w:lang w:val="en-US"/>
              </w:rPr>
              <w:t>I’m</w:t>
            </w:r>
            <w:r w:rsidRPr="003A5F4F">
              <w:rPr>
                <w:rFonts w:ascii="Arial" w:hAnsi="Arial" w:cs="Arial"/>
                <w:color w:val="1A1A1A"/>
                <w:sz w:val="20"/>
                <w:szCs w:val="20"/>
                <w:lang w:val="en-US"/>
              </w:rPr>
              <w:t xml:space="preserve"> not sure why a teacher wouldn’t try to learn the names of their students. I believe in a school like this where there is a constant turnover of student’s, beginning a relationship with the bare minimum of just learning their names makes a difference. I also found just being myself and joking around with the students creating a professional, yet relaxed atmosphere increased my relationships with students. </w:t>
            </w:r>
          </w:p>
          <w:p w14:paraId="4BC58BED" w14:textId="77777777" w:rsidR="00BE6D1B" w:rsidRPr="003A5F4F" w:rsidRDefault="00F6285C" w:rsidP="00F6285C">
            <w:pPr>
              <w:widowControl w:val="0"/>
              <w:tabs>
                <w:tab w:val="left" w:pos="567"/>
              </w:tabs>
              <w:autoSpaceDE w:val="0"/>
              <w:autoSpaceDN w:val="0"/>
              <w:adjustRightInd w:val="0"/>
              <w:ind w:left="284"/>
              <w:rPr>
                <w:rFonts w:ascii="Arial" w:hAnsi="Arial" w:cs="Arial"/>
                <w:color w:val="1A1A1A"/>
                <w:sz w:val="20"/>
                <w:szCs w:val="20"/>
                <w:lang w:val="en-US"/>
              </w:rPr>
            </w:pPr>
            <w:r w:rsidRPr="003A5F4F">
              <w:rPr>
                <w:rFonts w:ascii="Arial" w:hAnsi="Arial" w:cs="Arial"/>
                <w:color w:val="1A1A1A"/>
                <w:sz w:val="20"/>
                <w:szCs w:val="20"/>
                <w:lang w:val="en-US"/>
              </w:rPr>
              <w:tab/>
              <w:t>Within the larger school, I try to say hi to students, ask how they are, how their weekend was… etc. I think that having basic conversation with students that I have taught and their friends keep relationships strong. I also got involved with coaching a school team. I think that expanded my relationship with students outside of my classroom, as it allowed me to work daily with a group of ladies that I have let to teach.</w:t>
            </w:r>
          </w:p>
          <w:p w14:paraId="7EC996E8" w14:textId="73AB3848" w:rsidR="00C77E37" w:rsidRPr="003A5F4F" w:rsidRDefault="00C77E37" w:rsidP="00F6285C">
            <w:pPr>
              <w:widowControl w:val="0"/>
              <w:tabs>
                <w:tab w:val="left" w:pos="567"/>
              </w:tabs>
              <w:autoSpaceDE w:val="0"/>
              <w:autoSpaceDN w:val="0"/>
              <w:adjustRightInd w:val="0"/>
              <w:ind w:left="284"/>
              <w:rPr>
                <w:rFonts w:ascii="Arial" w:hAnsi="Arial" w:cs="Arial"/>
                <w:color w:val="1A1A1A"/>
                <w:sz w:val="20"/>
                <w:szCs w:val="20"/>
                <w:lang w:val="en-US"/>
              </w:rPr>
            </w:pPr>
            <w:r w:rsidRPr="003A5F4F">
              <w:rPr>
                <w:rFonts w:ascii="Arial" w:hAnsi="Arial" w:cs="Arial"/>
                <w:color w:val="1A1A1A"/>
                <w:sz w:val="20"/>
                <w:szCs w:val="20"/>
                <w:lang w:val="en-US"/>
              </w:rPr>
              <w:t xml:space="preserve">      I think the best indicator of success in building relationships with students is when students take time out of their day just to come down to the HFR department and </w:t>
            </w:r>
            <w:r w:rsidR="00166B66" w:rsidRPr="003A5F4F">
              <w:rPr>
                <w:rFonts w:ascii="Arial" w:hAnsi="Arial" w:cs="Arial"/>
                <w:color w:val="1A1A1A"/>
                <w:sz w:val="20"/>
                <w:szCs w:val="20"/>
                <w:lang w:val="en-US"/>
              </w:rPr>
              <w:t xml:space="preserve">say hello and just talk. </w:t>
            </w:r>
          </w:p>
        </w:tc>
      </w:tr>
    </w:tbl>
    <w:p w14:paraId="5FE53B51" w14:textId="77777777" w:rsidR="00BE6D1B" w:rsidRPr="003A5F4F" w:rsidRDefault="00BE6D1B" w:rsidP="00B413E1">
      <w:pPr>
        <w:rPr>
          <w:sz w:val="20"/>
          <w:szCs w:val="20"/>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9214F4" w:rsidRPr="003A5F4F" w14:paraId="0A3E673E" w14:textId="77777777" w:rsidTr="003A5F4F">
        <w:tc>
          <w:tcPr>
            <w:tcW w:w="10915" w:type="dxa"/>
            <w:tcBorders>
              <w:top w:val="single" w:sz="24" w:space="0" w:color="auto"/>
              <w:left w:val="single" w:sz="24" w:space="0" w:color="auto"/>
              <w:right w:val="single" w:sz="24" w:space="0" w:color="auto"/>
            </w:tcBorders>
            <w:shd w:val="clear" w:color="auto" w:fill="D9D9D9"/>
            <w:vAlign w:val="center"/>
          </w:tcPr>
          <w:p w14:paraId="2640425B" w14:textId="4843BDCA" w:rsidR="009214F4" w:rsidRPr="003A5F4F" w:rsidRDefault="009214F4" w:rsidP="00F909A8">
            <w:pPr>
              <w:rPr>
                <w:rFonts w:ascii="Arial" w:hAnsi="Arial" w:cs="Arial"/>
                <w:b/>
                <w:sz w:val="20"/>
                <w:szCs w:val="20"/>
              </w:rPr>
            </w:pPr>
            <w:r w:rsidRPr="003A5F4F">
              <w:rPr>
                <w:rFonts w:ascii="Arial" w:hAnsi="Arial" w:cs="Arial"/>
                <w:b/>
                <w:sz w:val="20"/>
                <w:szCs w:val="20"/>
              </w:rPr>
              <w:t>Goal #3</w:t>
            </w:r>
          </w:p>
        </w:tc>
      </w:tr>
      <w:tr w:rsidR="009214F4" w:rsidRPr="003A5F4F" w14:paraId="2AC54250" w14:textId="77777777" w:rsidTr="003A5F4F">
        <w:tc>
          <w:tcPr>
            <w:tcW w:w="10915" w:type="dxa"/>
            <w:tcBorders>
              <w:left w:val="single" w:sz="24" w:space="0" w:color="auto"/>
              <w:right w:val="single" w:sz="24" w:space="0" w:color="auto"/>
            </w:tcBorders>
            <w:shd w:val="clear" w:color="auto" w:fill="auto"/>
            <w:vAlign w:val="center"/>
          </w:tcPr>
          <w:p w14:paraId="170B6242" w14:textId="6F5A2111" w:rsidR="009214F4" w:rsidRPr="003A5F4F" w:rsidRDefault="009214F4" w:rsidP="00F909A8">
            <w:pPr>
              <w:rPr>
                <w:rFonts w:ascii="Arial" w:hAnsi="Arial" w:cs="Arial"/>
                <w:sz w:val="20"/>
                <w:szCs w:val="20"/>
              </w:rPr>
            </w:pPr>
            <w:r w:rsidRPr="003A5F4F">
              <w:rPr>
                <w:rFonts w:ascii="Arial" w:hAnsi="Arial" w:cs="Arial"/>
                <w:sz w:val="20"/>
                <w:szCs w:val="20"/>
              </w:rPr>
              <w:t>Personal Wellness – Stay energized and positive throughout each teaching day.</w:t>
            </w:r>
          </w:p>
        </w:tc>
      </w:tr>
      <w:tr w:rsidR="009214F4" w:rsidRPr="003A5F4F" w14:paraId="159A165B" w14:textId="77777777" w:rsidTr="003A5F4F">
        <w:tc>
          <w:tcPr>
            <w:tcW w:w="10915" w:type="dxa"/>
            <w:tcBorders>
              <w:left w:val="single" w:sz="24" w:space="0" w:color="auto"/>
              <w:right w:val="single" w:sz="24" w:space="0" w:color="auto"/>
            </w:tcBorders>
            <w:shd w:val="clear" w:color="auto" w:fill="D9D9D9"/>
            <w:vAlign w:val="center"/>
          </w:tcPr>
          <w:p w14:paraId="6C8DC3B6" w14:textId="77777777" w:rsidR="009214F4" w:rsidRPr="003A5F4F" w:rsidRDefault="009214F4" w:rsidP="00F909A8">
            <w:pPr>
              <w:rPr>
                <w:rFonts w:ascii="Arial" w:hAnsi="Arial" w:cs="Arial"/>
                <w:b/>
                <w:sz w:val="20"/>
                <w:szCs w:val="20"/>
              </w:rPr>
            </w:pPr>
            <w:r w:rsidRPr="003A5F4F">
              <w:rPr>
                <w:rFonts w:ascii="Arial" w:hAnsi="Arial" w:cs="Arial"/>
                <w:b/>
                <w:sz w:val="20"/>
                <w:szCs w:val="20"/>
              </w:rPr>
              <w:t>Related KSA(s)</w:t>
            </w:r>
          </w:p>
        </w:tc>
      </w:tr>
      <w:tr w:rsidR="009214F4" w:rsidRPr="003A5F4F" w14:paraId="55818F20" w14:textId="77777777" w:rsidTr="003A5F4F">
        <w:tc>
          <w:tcPr>
            <w:tcW w:w="10915" w:type="dxa"/>
            <w:tcBorders>
              <w:left w:val="single" w:sz="24" w:space="0" w:color="auto"/>
              <w:right w:val="single" w:sz="24" w:space="0" w:color="auto"/>
            </w:tcBorders>
            <w:shd w:val="clear" w:color="auto" w:fill="auto"/>
            <w:vAlign w:val="center"/>
          </w:tcPr>
          <w:p w14:paraId="7E1A642A" w14:textId="31C02D92" w:rsidR="009214F4" w:rsidRPr="003A5F4F" w:rsidRDefault="00FE588B" w:rsidP="00F909A8">
            <w:pPr>
              <w:rPr>
                <w:rFonts w:ascii="Arial" w:hAnsi="Arial" w:cs="Arial"/>
                <w:sz w:val="20"/>
                <w:szCs w:val="20"/>
              </w:rPr>
            </w:pPr>
            <w:r w:rsidRPr="003A5F4F">
              <w:rPr>
                <w:rFonts w:ascii="Arial" w:hAnsi="Arial" w:cs="Arial"/>
                <w:sz w:val="20"/>
                <w:szCs w:val="20"/>
              </w:rPr>
              <w:t>KSA 15 – Teachers engage in assessing the quality of their teaching.</w:t>
            </w:r>
          </w:p>
        </w:tc>
      </w:tr>
      <w:tr w:rsidR="009214F4" w:rsidRPr="003A5F4F" w14:paraId="0A6B923B" w14:textId="77777777" w:rsidTr="003A5F4F">
        <w:tc>
          <w:tcPr>
            <w:tcW w:w="10915" w:type="dxa"/>
            <w:tcBorders>
              <w:left w:val="single" w:sz="24" w:space="0" w:color="auto"/>
              <w:right w:val="single" w:sz="24" w:space="0" w:color="auto"/>
            </w:tcBorders>
            <w:shd w:val="clear" w:color="auto" w:fill="D9D9D9"/>
            <w:vAlign w:val="center"/>
          </w:tcPr>
          <w:p w14:paraId="665C9FCE" w14:textId="77777777" w:rsidR="009214F4" w:rsidRPr="003A5F4F" w:rsidRDefault="009214F4" w:rsidP="00F909A8">
            <w:pPr>
              <w:rPr>
                <w:rFonts w:ascii="Arial" w:hAnsi="Arial" w:cs="Arial"/>
                <w:b/>
                <w:sz w:val="20"/>
                <w:szCs w:val="20"/>
              </w:rPr>
            </w:pPr>
            <w:r w:rsidRPr="003A5F4F">
              <w:rPr>
                <w:rFonts w:ascii="Arial" w:hAnsi="Arial" w:cs="Arial"/>
                <w:b/>
                <w:sz w:val="20"/>
                <w:szCs w:val="20"/>
              </w:rPr>
              <w:t>Rationale</w:t>
            </w:r>
          </w:p>
        </w:tc>
      </w:tr>
      <w:tr w:rsidR="009214F4" w:rsidRPr="003A5F4F" w14:paraId="2E64E1CC" w14:textId="77777777" w:rsidTr="003A5F4F">
        <w:tc>
          <w:tcPr>
            <w:tcW w:w="10915" w:type="dxa"/>
            <w:tcBorders>
              <w:left w:val="single" w:sz="24" w:space="0" w:color="auto"/>
              <w:right w:val="single" w:sz="24" w:space="0" w:color="auto"/>
            </w:tcBorders>
            <w:shd w:val="clear" w:color="auto" w:fill="auto"/>
            <w:vAlign w:val="center"/>
          </w:tcPr>
          <w:p w14:paraId="5BD5A697" w14:textId="1CFE032B" w:rsidR="009214F4" w:rsidRPr="003A5F4F" w:rsidRDefault="00FE588B" w:rsidP="00F909A8">
            <w:pPr>
              <w:rPr>
                <w:rFonts w:ascii="Arial" w:hAnsi="Arial" w:cs="Arial"/>
                <w:sz w:val="20"/>
                <w:szCs w:val="20"/>
              </w:rPr>
            </w:pPr>
            <w:r w:rsidRPr="003A5F4F">
              <w:rPr>
                <w:rFonts w:ascii="Arial" w:hAnsi="Arial" w:cs="Arial"/>
                <w:sz w:val="20"/>
                <w:szCs w:val="20"/>
              </w:rPr>
              <w:t xml:space="preserve">    Unfortunately, in my PSI, I became ill and completely lost my voice. I was unable to teach, or even speak to my students. Since then, I’ve always made sure to stay as healthy as possible throughout my practicums. When ill, I find the quality of teaching and instruction diminishes, so staying healthy creates a better teaching and learning experience for both </w:t>
            </w:r>
            <w:proofErr w:type="gramStart"/>
            <w:r w:rsidRPr="003A5F4F">
              <w:rPr>
                <w:rFonts w:ascii="Arial" w:hAnsi="Arial" w:cs="Arial"/>
                <w:sz w:val="20"/>
                <w:szCs w:val="20"/>
              </w:rPr>
              <w:t>myself and my students</w:t>
            </w:r>
            <w:proofErr w:type="gramEnd"/>
            <w:r w:rsidRPr="003A5F4F">
              <w:rPr>
                <w:rFonts w:ascii="Arial" w:hAnsi="Arial" w:cs="Arial"/>
                <w:sz w:val="20"/>
                <w:szCs w:val="20"/>
              </w:rPr>
              <w:t xml:space="preserve">. </w:t>
            </w:r>
          </w:p>
        </w:tc>
      </w:tr>
      <w:tr w:rsidR="009214F4" w:rsidRPr="003A5F4F" w14:paraId="30141C01" w14:textId="77777777" w:rsidTr="003A5F4F">
        <w:tc>
          <w:tcPr>
            <w:tcW w:w="10915" w:type="dxa"/>
            <w:tcBorders>
              <w:left w:val="single" w:sz="24" w:space="0" w:color="auto"/>
              <w:right w:val="single" w:sz="24" w:space="0" w:color="auto"/>
            </w:tcBorders>
            <w:shd w:val="clear" w:color="auto" w:fill="D9D9D9"/>
          </w:tcPr>
          <w:p w14:paraId="6F371B02" w14:textId="77777777" w:rsidR="009214F4" w:rsidRPr="003A5F4F" w:rsidRDefault="009214F4" w:rsidP="00F909A8">
            <w:pPr>
              <w:rPr>
                <w:rFonts w:ascii="Arial" w:hAnsi="Arial" w:cs="Arial"/>
                <w:b/>
                <w:sz w:val="20"/>
                <w:szCs w:val="20"/>
              </w:rPr>
            </w:pPr>
            <w:r w:rsidRPr="003A5F4F">
              <w:rPr>
                <w:rFonts w:ascii="Arial" w:hAnsi="Arial" w:cs="Arial"/>
                <w:b/>
                <w:sz w:val="20"/>
                <w:szCs w:val="20"/>
              </w:rPr>
              <w:t>Strategies</w:t>
            </w:r>
          </w:p>
        </w:tc>
      </w:tr>
      <w:tr w:rsidR="009214F4" w:rsidRPr="003A5F4F" w14:paraId="59159AA1" w14:textId="77777777" w:rsidTr="003A5F4F">
        <w:trPr>
          <w:trHeight w:val="288"/>
        </w:trPr>
        <w:tc>
          <w:tcPr>
            <w:tcW w:w="10915" w:type="dxa"/>
            <w:tcBorders>
              <w:left w:val="single" w:sz="24" w:space="0" w:color="auto"/>
              <w:right w:val="single" w:sz="24" w:space="0" w:color="auto"/>
            </w:tcBorders>
            <w:shd w:val="clear" w:color="auto" w:fill="auto"/>
            <w:vAlign w:val="center"/>
          </w:tcPr>
          <w:p w14:paraId="7D7EE9C9" w14:textId="357E487B" w:rsidR="009214F4" w:rsidRPr="003A5F4F" w:rsidRDefault="00166B66" w:rsidP="00166B66">
            <w:pPr>
              <w:pStyle w:val="ListParagraph"/>
              <w:numPr>
                <w:ilvl w:val="0"/>
                <w:numId w:val="3"/>
              </w:numPr>
              <w:rPr>
                <w:rFonts w:ascii="Arial" w:hAnsi="Arial" w:cs="Arial"/>
                <w:sz w:val="20"/>
                <w:szCs w:val="20"/>
              </w:rPr>
            </w:pPr>
            <w:r w:rsidRPr="003A5F4F">
              <w:rPr>
                <w:rFonts w:ascii="Arial" w:hAnsi="Arial" w:cs="Arial"/>
                <w:sz w:val="20"/>
                <w:szCs w:val="20"/>
              </w:rPr>
              <w:t>Sleep 6-8 hours a night</w:t>
            </w:r>
          </w:p>
          <w:p w14:paraId="2C438627" w14:textId="77777777" w:rsidR="00166B66" w:rsidRPr="003A5F4F" w:rsidRDefault="00166B66" w:rsidP="00166B66">
            <w:pPr>
              <w:pStyle w:val="ListParagraph"/>
              <w:numPr>
                <w:ilvl w:val="0"/>
                <w:numId w:val="3"/>
              </w:numPr>
              <w:rPr>
                <w:rFonts w:ascii="Arial" w:hAnsi="Arial" w:cs="Arial"/>
                <w:sz w:val="20"/>
                <w:szCs w:val="20"/>
              </w:rPr>
            </w:pPr>
            <w:r w:rsidRPr="003A5F4F">
              <w:rPr>
                <w:rFonts w:ascii="Arial" w:hAnsi="Arial" w:cs="Arial"/>
                <w:sz w:val="20"/>
                <w:szCs w:val="20"/>
              </w:rPr>
              <w:t>Drink at least one bottle of water a day</w:t>
            </w:r>
          </w:p>
          <w:p w14:paraId="0E832B02" w14:textId="1BBAE96C" w:rsidR="00166B66" w:rsidRPr="003A5F4F" w:rsidRDefault="00FE588B" w:rsidP="00166B66">
            <w:pPr>
              <w:pStyle w:val="ListParagraph"/>
              <w:numPr>
                <w:ilvl w:val="0"/>
                <w:numId w:val="3"/>
              </w:numPr>
              <w:rPr>
                <w:rFonts w:ascii="Arial" w:hAnsi="Arial" w:cs="Arial"/>
                <w:sz w:val="20"/>
                <w:szCs w:val="20"/>
              </w:rPr>
            </w:pPr>
            <w:r w:rsidRPr="003A5F4F">
              <w:rPr>
                <w:rFonts w:ascii="Arial" w:hAnsi="Arial" w:cs="Arial"/>
                <w:sz w:val="20"/>
                <w:szCs w:val="20"/>
              </w:rPr>
              <w:t xml:space="preserve">Wash / Sanitize hands frequently. </w:t>
            </w:r>
          </w:p>
        </w:tc>
      </w:tr>
      <w:tr w:rsidR="009214F4" w:rsidRPr="003A5F4F" w14:paraId="435CB55F" w14:textId="77777777" w:rsidTr="003A5F4F">
        <w:tc>
          <w:tcPr>
            <w:tcW w:w="10915" w:type="dxa"/>
            <w:tcBorders>
              <w:left w:val="single" w:sz="24" w:space="0" w:color="auto"/>
              <w:right w:val="single" w:sz="24" w:space="0" w:color="auto"/>
            </w:tcBorders>
            <w:shd w:val="clear" w:color="auto" w:fill="D9D9D9"/>
            <w:vAlign w:val="center"/>
          </w:tcPr>
          <w:p w14:paraId="2CDA0774" w14:textId="77777777" w:rsidR="009214F4" w:rsidRPr="003A5F4F" w:rsidRDefault="009214F4" w:rsidP="00F909A8">
            <w:pPr>
              <w:rPr>
                <w:rFonts w:ascii="Arial" w:hAnsi="Arial" w:cs="Arial"/>
                <w:b/>
                <w:sz w:val="20"/>
                <w:szCs w:val="20"/>
              </w:rPr>
            </w:pPr>
            <w:r w:rsidRPr="003A5F4F">
              <w:rPr>
                <w:rFonts w:ascii="Arial" w:hAnsi="Arial" w:cs="Arial"/>
                <w:b/>
                <w:sz w:val="20"/>
                <w:szCs w:val="20"/>
              </w:rPr>
              <w:t>Indicators of Achievement</w:t>
            </w:r>
          </w:p>
        </w:tc>
      </w:tr>
      <w:tr w:rsidR="009214F4" w:rsidRPr="003A5F4F" w14:paraId="5A35E2A4" w14:textId="77777777" w:rsidTr="003A5F4F">
        <w:tc>
          <w:tcPr>
            <w:tcW w:w="10915" w:type="dxa"/>
            <w:tcBorders>
              <w:left w:val="single" w:sz="24" w:space="0" w:color="auto"/>
              <w:right w:val="single" w:sz="24" w:space="0" w:color="auto"/>
            </w:tcBorders>
            <w:shd w:val="clear" w:color="auto" w:fill="auto"/>
            <w:vAlign w:val="center"/>
          </w:tcPr>
          <w:p w14:paraId="56A6DB3F" w14:textId="7F8966FA" w:rsidR="00FE588B" w:rsidRPr="003A5F4F" w:rsidRDefault="00F4457D" w:rsidP="00F4457D">
            <w:pPr>
              <w:pStyle w:val="ListParagraph"/>
              <w:numPr>
                <w:ilvl w:val="0"/>
                <w:numId w:val="3"/>
              </w:numPr>
              <w:rPr>
                <w:rFonts w:ascii="Arial" w:hAnsi="Arial" w:cs="Arial"/>
                <w:sz w:val="20"/>
                <w:szCs w:val="20"/>
              </w:rPr>
            </w:pPr>
            <w:r w:rsidRPr="003A5F4F">
              <w:rPr>
                <w:rFonts w:ascii="Arial" w:hAnsi="Arial" w:cs="Arial"/>
                <w:sz w:val="20"/>
                <w:szCs w:val="20"/>
              </w:rPr>
              <w:t>No sick days</w:t>
            </w:r>
          </w:p>
        </w:tc>
      </w:tr>
      <w:tr w:rsidR="009214F4" w:rsidRPr="003A5F4F" w14:paraId="425C0AE7" w14:textId="77777777" w:rsidTr="003A5F4F">
        <w:tc>
          <w:tcPr>
            <w:tcW w:w="10915" w:type="dxa"/>
            <w:tcBorders>
              <w:left w:val="single" w:sz="24" w:space="0" w:color="auto"/>
              <w:right w:val="single" w:sz="24" w:space="0" w:color="auto"/>
            </w:tcBorders>
            <w:shd w:val="clear" w:color="auto" w:fill="D9D9D9"/>
            <w:vAlign w:val="center"/>
          </w:tcPr>
          <w:p w14:paraId="604496DA" w14:textId="77777777" w:rsidR="009214F4" w:rsidRPr="003A5F4F" w:rsidRDefault="009214F4" w:rsidP="001D5339">
            <w:pPr>
              <w:ind w:left="-108"/>
              <w:rPr>
                <w:rFonts w:ascii="Arial" w:hAnsi="Arial" w:cs="Arial"/>
                <w:b/>
                <w:sz w:val="20"/>
                <w:szCs w:val="20"/>
              </w:rPr>
            </w:pPr>
            <w:r w:rsidRPr="003A5F4F">
              <w:rPr>
                <w:rFonts w:ascii="Arial" w:hAnsi="Arial" w:cs="Arial"/>
                <w:b/>
                <w:sz w:val="20"/>
                <w:szCs w:val="20"/>
              </w:rPr>
              <w:t>Reflection</w:t>
            </w:r>
          </w:p>
        </w:tc>
      </w:tr>
      <w:tr w:rsidR="009214F4" w:rsidRPr="003A5F4F" w14:paraId="09E90277" w14:textId="77777777" w:rsidTr="003A5F4F">
        <w:tc>
          <w:tcPr>
            <w:tcW w:w="10915" w:type="dxa"/>
            <w:tcBorders>
              <w:left w:val="single" w:sz="24" w:space="0" w:color="auto"/>
              <w:bottom w:val="single" w:sz="24" w:space="0" w:color="auto"/>
              <w:right w:val="single" w:sz="24" w:space="0" w:color="auto"/>
            </w:tcBorders>
            <w:shd w:val="clear" w:color="auto" w:fill="auto"/>
            <w:vAlign w:val="center"/>
          </w:tcPr>
          <w:p w14:paraId="601B145C" w14:textId="5540773C" w:rsidR="009214F4" w:rsidRPr="003A5F4F" w:rsidRDefault="00C27EB3" w:rsidP="00FE588B">
            <w:pPr>
              <w:rPr>
                <w:rFonts w:ascii="Arial" w:hAnsi="Arial" w:cs="Arial"/>
                <w:sz w:val="20"/>
                <w:szCs w:val="20"/>
              </w:rPr>
            </w:pPr>
            <w:r w:rsidRPr="003A5F4F">
              <w:rPr>
                <w:rFonts w:ascii="Arial" w:hAnsi="Arial" w:cs="Arial"/>
                <w:sz w:val="20"/>
                <w:szCs w:val="20"/>
              </w:rPr>
              <w:t xml:space="preserve">Taking care of my own personal health, both mentally and physically was another goal I made as I had become sick in previous practicums. I wanted to ensure I was at the top of my game to teach students and I wasn’t running low on fuel. I used the help of my family and friends to keep me mentally well throughout the semester. I made sure to get 6-8 hours of sleep a night, attend regular fitness classes, eat properly, and drink a liter of water a day. I managed to keep myself both mentally and physically well throughout practicum. </w:t>
            </w:r>
          </w:p>
        </w:tc>
      </w:tr>
    </w:tbl>
    <w:p w14:paraId="782182E4" w14:textId="77777777" w:rsidR="00BE6D1B" w:rsidRDefault="00BE6D1B" w:rsidP="00B413E1"/>
    <w:p w14:paraId="136E186E" w14:textId="77777777" w:rsidR="00B413E1" w:rsidRDefault="00B413E1" w:rsidP="00B413E1"/>
    <w:p w14:paraId="29E6255B" w14:textId="77777777" w:rsidR="00B413E1" w:rsidRDefault="00B413E1" w:rsidP="00B413E1">
      <w:bookmarkStart w:id="0" w:name="_GoBack"/>
      <w:bookmarkEnd w:id="0"/>
    </w:p>
    <w:sectPr w:rsidR="00B413E1" w:rsidSect="003A5F4F">
      <w:pgSz w:w="12240" w:h="15840"/>
      <w:pgMar w:top="142"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Hobo Std">
    <w:altName w:val="Helvetica Neue Black Condensed"/>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65AAA"/>
    <w:multiLevelType w:val="hybridMultilevel"/>
    <w:tmpl w:val="597693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05C4031"/>
    <w:multiLevelType w:val="hybridMultilevel"/>
    <w:tmpl w:val="ED02F86C"/>
    <w:lvl w:ilvl="0" w:tplc="22244704">
      <w:start w:val="2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013EF8"/>
    <w:multiLevelType w:val="hybridMultilevel"/>
    <w:tmpl w:val="C4DE1D9C"/>
    <w:lvl w:ilvl="0" w:tplc="50985D82">
      <w:start w:val="4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796"/>
    <w:rsid w:val="00166B66"/>
    <w:rsid w:val="001C67CC"/>
    <w:rsid w:val="001D5339"/>
    <w:rsid w:val="0020111C"/>
    <w:rsid w:val="003A5F4F"/>
    <w:rsid w:val="00432246"/>
    <w:rsid w:val="00481B32"/>
    <w:rsid w:val="005E28AF"/>
    <w:rsid w:val="006446E6"/>
    <w:rsid w:val="0067581D"/>
    <w:rsid w:val="007F7AEC"/>
    <w:rsid w:val="00884B46"/>
    <w:rsid w:val="00903897"/>
    <w:rsid w:val="009214F4"/>
    <w:rsid w:val="00987DD3"/>
    <w:rsid w:val="009E7600"/>
    <w:rsid w:val="00A4750C"/>
    <w:rsid w:val="00AD0796"/>
    <w:rsid w:val="00AE0C0F"/>
    <w:rsid w:val="00B413E1"/>
    <w:rsid w:val="00BE4243"/>
    <w:rsid w:val="00BE6D1B"/>
    <w:rsid w:val="00C27EB3"/>
    <w:rsid w:val="00C41224"/>
    <w:rsid w:val="00C77E37"/>
    <w:rsid w:val="00C93480"/>
    <w:rsid w:val="00CF5E9F"/>
    <w:rsid w:val="00D0427B"/>
    <w:rsid w:val="00D31127"/>
    <w:rsid w:val="00F4457D"/>
    <w:rsid w:val="00F6285C"/>
    <w:rsid w:val="00F909A8"/>
    <w:rsid w:val="00FE58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2923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79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7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D5ABE-52C5-0D47-AB47-3D6B32BDC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Pages>
  <Words>1279</Words>
  <Characters>7292</Characters>
  <Application>Microsoft Macintosh Word</Application>
  <DocSecurity>0</DocSecurity>
  <Lines>60</Lines>
  <Paragraphs>17</Paragraphs>
  <ScaleCrop>false</ScaleCrop>
  <Company>Mount Royal University</Company>
  <LinksUpToDate>false</LinksUpToDate>
  <CharactersWithSpaces>8554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Darci Collier</dc:creator>
  <cp:keywords/>
  <dc:description/>
  <cp:lastModifiedBy>Darci Collier</cp:lastModifiedBy>
  <cp:revision>17</cp:revision>
  <dcterms:created xsi:type="dcterms:W3CDTF">2015-11-23T19:28:00Z</dcterms:created>
  <dcterms:modified xsi:type="dcterms:W3CDTF">2015-11-26T20:17:00Z</dcterms:modified>
</cp:coreProperties>
</file>